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C9C" w:rsidRPr="00EF2C9A" w:rsidRDefault="00531C9C" w:rsidP="005D7DA7">
      <w:pPr>
        <w:spacing w:after="60"/>
        <w:rPr>
          <w:iCs/>
          <w:sz w:val="22"/>
          <w:szCs w:val="22"/>
          <w:lang w:val="sr-Cyrl-CS"/>
        </w:rPr>
      </w:pPr>
    </w:p>
    <w:tbl>
      <w:tblPr>
        <w:tblW w:w="4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
        <w:gridCol w:w="436"/>
        <w:gridCol w:w="1182"/>
        <w:gridCol w:w="101"/>
        <w:gridCol w:w="1133"/>
        <w:gridCol w:w="1679"/>
        <w:gridCol w:w="135"/>
        <w:gridCol w:w="1462"/>
        <w:gridCol w:w="1315"/>
        <w:gridCol w:w="991"/>
      </w:tblGrid>
      <w:tr w:rsidR="005D7DA7" w:rsidRPr="00A22864" w:rsidTr="007729F6">
        <w:trPr>
          <w:trHeight w:val="227"/>
          <w:jc w:val="center"/>
        </w:trPr>
        <w:tc>
          <w:tcPr>
            <w:tcW w:w="1851" w:type="pct"/>
            <w:gridSpan w:val="5"/>
            <w:vAlign w:val="center"/>
          </w:tcPr>
          <w:p w:rsidR="005D7DA7" w:rsidRPr="00A22864" w:rsidRDefault="005D7DA7" w:rsidP="00531C9C">
            <w:pPr>
              <w:ind w:left="270"/>
              <w:rPr>
                <w:lang w:val="sr-Cyrl-CS"/>
              </w:rPr>
            </w:pPr>
            <w:r>
              <w:rPr>
                <w:b/>
                <w:lang/>
              </w:rPr>
              <w:t>First name and surname</w:t>
            </w:r>
          </w:p>
        </w:tc>
        <w:tc>
          <w:tcPr>
            <w:tcW w:w="3149" w:type="pct"/>
            <w:gridSpan w:val="5"/>
            <w:vAlign w:val="center"/>
          </w:tcPr>
          <w:p w:rsidR="005D7DA7" w:rsidRPr="00094B97" w:rsidRDefault="006C1E6C" w:rsidP="002A2E13">
            <w:pPr>
              <w:spacing w:after="60"/>
              <w:ind w:left="450" w:hanging="90"/>
              <w:rPr>
                <w:b/>
                <w:lang w:val="hr-HR"/>
              </w:rPr>
            </w:pPr>
            <w:r>
              <w:rPr>
                <w:b/>
                <w:lang w:val="hr-HR"/>
              </w:rPr>
              <w:t>Dragan Hrnčić</w:t>
            </w:r>
          </w:p>
        </w:tc>
      </w:tr>
      <w:tr w:rsidR="005D7DA7" w:rsidRPr="00A22864" w:rsidTr="007729F6">
        <w:trPr>
          <w:trHeight w:val="298"/>
          <w:jc w:val="center"/>
        </w:trPr>
        <w:tc>
          <w:tcPr>
            <w:tcW w:w="1851" w:type="pct"/>
            <w:gridSpan w:val="5"/>
            <w:vAlign w:val="center"/>
          </w:tcPr>
          <w:p w:rsidR="005D7DA7" w:rsidRPr="00A22864" w:rsidRDefault="005D7DA7" w:rsidP="00531C9C">
            <w:pPr>
              <w:ind w:left="270"/>
              <w:rPr>
                <w:lang w:val="sr-Cyrl-CS"/>
              </w:rPr>
            </w:pPr>
            <w:r w:rsidRPr="00036F55">
              <w:rPr>
                <w:b/>
              </w:rPr>
              <w:t>Title</w:t>
            </w:r>
          </w:p>
        </w:tc>
        <w:tc>
          <w:tcPr>
            <w:tcW w:w="3149" w:type="pct"/>
            <w:gridSpan w:val="5"/>
            <w:vAlign w:val="center"/>
          </w:tcPr>
          <w:p w:rsidR="005D7DA7" w:rsidRPr="00CA484D" w:rsidRDefault="006C1E6C" w:rsidP="002A2E13">
            <w:pPr>
              <w:spacing w:after="60"/>
              <w:ind w:left="450" w:hanging="90"/>
              <w:rPr>
                <w:lang w:val="hr-HR"/>
              </w:rPr>
            </w:pPr>
            <w:r>
              <w:rPr>
                <w:lang w:val="hr-HR"/>
              </w:rPr>
              <w:t xml:space="preserve">Associate Professor </w:t>
            </w:r>
          </w:p>
        </w:tc>
      </w:tr>
      <w:tr w:rsidR="005D7DA7" w:rsidRPr="00A22864" w:rsidTr="007729F6">
        <w:trPr>
          <w:trHeight w:val="227"/>
          <w:jc w:val="center"/>
        </w:trPr>
        <w:tc>
          <w:tcPr>
            <w:tcW w:w="1851" w:type="pct"/>
            <w:gridSpan w:val="5"/>
            <w:vAlign w:val="center"/>
          </w:tcPr>
          <w:p w:rsidR="005D7DA7" w:rsidRPr="00A22864" w:rsidRDefault="005D7DA7" w:rsidP="00531C9C">
            <w:pPr>
              <w:ind w:left="270"/>
              <w:rPr>
                <w:lang w:val="sr-Cyrl-CS"/>
              </w:rPr>
            </w:pPr>
            <w:r w:rsidRPr="00036F55">
              <w:rPr>
                <w:b/>
                <w:lang w:val="en-US"/>
              </w:rPr>
              <w:t>Specific scientific field</w:t>
            </w:r>
          </w:p>
        </w:tc>
        <w:tc>
          <w:tcPr>
            <w:tcW w:w="3149" w:type="pct"/>
            <w:gridSpan w:val="5"/>
            <w:vAlign w:val="center"/>
          </w:tcPr>
          <w:p w:rsidR="005D7DA7" w:rsidRPr="001A6B22" w:rsidRDefault="006C1E6C" w:rsidP="002A2E13">
            <w:pPr>
              <w:spacing w:after="60"/>
              <w:ind w:left="450" w:hanging="90"/>
              <w:rPr>
                <w:lang w:val="hr-HR"/>
              </w:rPr>
            </w:pPr>
            <w:r>
              <w:rPr>
                <w:lang w:val="sr-Cyrl-CS"/>
              </w:rPr>
              <w:t>Medical Physiology</w:t>
            </w:r>
          </w:p>
        </w:tc>
      </w:tr>
      <w:tr w:rsidR="005D7DA7" w:rsidRPr="00A22864" w:rsidTr="007729F6">
        <w:trPr>
          <w:trHeight w:val="227"/>
          <w:jc w:val="center"/>
        </w:trPr>
        <w:tc>
          <w:tcPr>
            <w:tcW w:w="1212" w:type="pct"/>
            <w:gridSpan w:val="4"/>
            <w:vAlign w:val="center"/>
          </w:tcPr>
          <w:p w:rsidR="005D7DA7" w:rsidRPr="00A22864" w:rsidRDefault="005D7DA7" w:rsidP="00531C9C">
            <w:pPr>
              <w:ind w:left="270"/>
              <w:rPr>
                <w:lang w:val="sr-Cyrl-CS"/>
              </w:rPr>
            </w:pPr>
            <w:r>
              <w:rPr>
                <w:b/>
                <w:lang/>
              </w:rPr>
              <w:t xml:space="preserve">Academic Career </w:t>
            </w:r>
          </w:p>
        </w:tc>
        <w:tc>
          <w:tcPr>
            <w:tcW w:w="639" w:type="pct"/>
            <w:vAlign w:val="center"/>
          </w:tcPr>
          <w:p w:rsidR="005D7DA7" w:rsidRPr="00A22864" w:rsidRDefault="005D7DA7" w:rsidP="00531C9C">
            <w:pPr>
              <w:ind w:left="270"/>
              <w:rPr>
                <w:lang w:val="sr-Cyrl-CS"/>
              </w:rPr>
            </w:pPr>
            <w:r>
              <w:rPr>
                <w:lang/>
              </w:rPr>
              <w:t>Year</w:t>
            </w:r>
            <w:r w:rsidRPr="00A22864">
              <w:rPr>
                <w:lang w:val="sr-Cyrl-CS"/>
              </w:rPr>
              <w:t xml:space="preserve"> </w:t>
            </w:r>
          </w:p>
        </w:tc>
        <w:tc>
          <w:tcPr>
            <w:tcW w:w="947" w:type="pct"/>
            <w:vAlign w:val="center"/>
          </w:tcPr>
          <w:p w:rsidR="005D7DA7" w:rsidRPr="00A22864" w:rsidRDefault="005D7DA7" w:rsidP="00531C9C">
            <w:pPr>
              <w:ind w:left="270"/>
              <w:rPr>
                <w:lang w:val="sr-Cyrl-CS"/>
              </w:rPr>
            </w:pPr>
            <w:r>
              <w:rPr>
                <w:lang/>
              </w:rPr>
              <w:t>Institution</w:t>
            </w:r>
            <w:r w:rsidRPr="00A22864">
              <w:rPr>
                <w:lang w:val="sr-Cyrl-CS"/>
              </w:rPr>
              <w:t xml:space="preserve"> </w:t>
            </w:r>
          </w:p>
        </w:tc>
        <w:tc>
          <w:tcPr>
            <w:tcW w:w="901" w:type="pct"/>
            <w:gridSpan w:val="2"/>
            <w:shd w:val="clear" w:color="auto" w:fill="auto"/>
            <w:vAlign w:val="center"/>
          </w:tcPr>
          <w:p w:rsidR="005D7DA7" w:rsidRPr="00A22864" w:rsidRDefault="005D7DA7" w:rsidP="00531C9C">
            <w:pPr>
              <w:ind w:left="270"/>
              <w:rPr>
                <w:lang w:val="sr-Cyrl-CS"/>
              </w:rPr>
            </w:pPr>
            <w:r>
              <w:rPr>
                <w:lang/>
              </w:rPr>
              <w:t>Scientific field</w:t>
            </w:r>
            <w:r w:rsidRPr="00A22864">
              <w:rPr>
                <w:lang w:val="sr-Cyrl-CS"/>
              </w:rPr>
              <w:t xml:space="preserve"> </w:t>
            </w:r>
          </w:p>
        </w:tc>
        <w:tc>
          <w:tcPr>
            <w:tcW w:w="1301" w:type="pct"/>
            <w:gridSpan w:val="2"/>
            <w:shd w:val="clear" w:color="auto" w:fill="auto"/>
            <w:vAlign w:val="center"/>
          </w:tcPr>
          <w:p w:rsidR="005D7DA7" w:rsidRPr="00646624" w:rsidRDefault="005D7DA7" w:rsidP="00531C9C">
            <w:pPr>
              <w:ind w:left="270"/>
              <w:rPr>
                <w:lang/>
              </w:rPr>
            </w:pPr>
            <w:r>
              <w:rPr>
                <w:lang w:val="en-US"/>
              </w:rPr>
              <w:t>Specific scientific field</w:t>
            </w:r>
          </w:p>
        </w:tc>
      </w:tr>
      <w:tr w:rsidR="005D7DA7" w:rsidRPr="00A22864" w:rsidTr="007729F6">
        <w:trPr>
          <w:trHeight w:val="227"/>
          <w:jc w:val="center"/>
        </w:trPr>
        <w:tc>
          <w:tcPr>
            <w:tcW w:w="1212" w:type="pct"/>
            <w:gridSpan w:val="4"/>
          </w:tcPr>
          <w:p w:rsidR="005D7DA7" w:rsidRPr="00A22864" w:rsidRDefault="005D7DA7" w:rsidP="00531C9C">
            <w:pPr>
              <w:ind w:left="270"/>
              <w:rPr>
                <w:lang w:val="sr-Cyrl-CS"/>
              </w:rPr>
            </w:pPr>
            <w:r w:rsidRPr="00F22949">
              <w:rPr>
                <w:sz w:val="18"/>
                <w:szCs w:val="18"/>
                <w:lang w:val="en-US"/>
              </w:rPr>
              <w:t>Professorate</w:t>
            </w:r>
          </w:p>
        </w:tc>
        <w:tc>
          <w:tcPr>
            <w:tcW w:w="639" w:type="pct"/>
            <w:vAlign w:val="center"/>
          </w:tcPr>
          <w:p w:rsidR="005D7DA7" w:rsidRPr="00A22864" w:rsidRDefault="005D7DA7" w:rsidP="00531C9C">
            <w:pPr>
              <w:ind w:left="270"/>
              <w:rPr>
                <w:lang w:val="sr-Cyrl-CS"/>
              </w:rPr>
            </w:pPr>
            <w:r>
              <w:rPr>
                <w:lang w:val="sr-Cyrl-CS"/>
              </w:rPr>
              <w:t>2021</w:t>
            </w:r>
          </w:p>
        </w:tc>
        <w:tc>
          <w:tcPr>
            <w:tcW w:w="947" w:type="pct"/>
            <w:vAlign w:val="center"/>
          </w:tcPr>
          <w:p w:rsidR="005D7DA7" w:rsidRPr="00A22864" w:rsidRDefault="006C1E6C" w:rsidP="00531C9C">
            <w:pPr>
              <w:ind w:left="270"/>
              <w:rPr>
                <w:lang w:val="sr-Cyrl-CS"/>
              </w:rPr>
            </w:pPr>
            <w:r>
              <w:rPr>
                <w:lang w:val="sr-Cyrl-CS"/>
              </w:rPr>
              <w:t>MFUB</w:t>
            </w:r>
          </w:p>
        </w:tc>
        <w:tc>
          <w:tcPr>
            <w:tcW w:w="901" w:type="pct"/>
            <w:gridSpan w:val="2"/>
            <w:shd w:val="clear" w:color="auto" w:fill="auto"/>
            <w:vAlign w:val="center"/>
          </w:tcPr>
          <w:p w:rsidR="005D7DA7" w:rsidRPr="00A22864" w:rsidRDefault="006C1E6C" w:rsidP="00531C9C">
            <w:pPr>
              <w:ind w:left="270"/>
              <w:rPr>
                <w:lang w:val="sr-Cyrl-CS"/>
              </w:rPr>
            </w:pPr>
            <w:r>
              <w:rPr>
                <w:lang w:val="sr-Cyrl-CS"/>
              </w:rPr>
              <w:t>Medicine</w:t>
            </w:r>
          </w:p>
        </w:tc>
        <w:tc>
          <w:tcPr>
            <w:tcW w:w="1301" w:type="pct"/>
            <w:gridSpan w:val="2"/>
            <w:shd w:val="clear" w:color="auto" w:fill="auto"/>
            <w:vAlign w:val="center"/>
          </w:tcPr>
          <w:p w:rsidR="005D7DA7" w:rsidRPr="00A22864" w:rsidRDefault="006C1E6C" w:rsidP="00531C9C">
            <w:pPr>
              <w:ind w:left="270"/>
              <w:rPr>
                <w:lang w:val="sr-Cyrl-CS"/>
              </w:rPr>
            </w:pPr>
            <w:r>
              <w:rPr>
                <w:lang w:val="sr-Cyrl-CS"/>
              </w:rPr>
              <w:t>Medical Physiology</w:t>
            </w:r>
            <w:r w:rsidR="005D7DA7">
              <w:rPr>
                <w:lang w:val="sr-Cyrl-CS"/>
              </w:rPr>
              <w:t xml:space="preserve"> </w:t>
            </w:r>
          </w:p>
        </w:tc>
      </w:tr>
      <w:tr w:rsidR="005D7DA7" w:rsidRPr="00A22864" w:rsidTr="007729F6">
        <w:trPr>
          <w:trHeight w:val="227"/>
          <w:jc w:val="center"/>
        </w:trPr>
        <w:tc>
          <w:tcPr>
            <w:tcW w:w="1212" w:type="pct"/>
            <w:gridSpan w:val="4"/>
          </w:tcPr>
          <w:p w:rsidR="005D7DA7" w:rsidRPr="00A22864" w:rsidRDefault="005D7DA7" w:rsidP="00531C9C">
            <w:pPr>
              <w:ind w:left="270"/>
              <w:rPr>
                <w:lang w:val="sr-Cyrl-CS"/>
              </w:rPr>
            </w:pPr>
            <w:r>
              <w:rPr>
                <w:sz w:val="18"/>
                <w:szCs w:val="18"/>
                <w:lang w:val="en-US"/>
              </w:rPr>
              <w:t>PhD</w:t>
            </w:r>
          </w:p>
        </w:tc>
        <w:tc>
          <w:tcPr>
            <w:tcW w:w="639" w:type="pct"/>
            <w:vAlign w:val="center"/>
          </w:tcPr>
          <w:p w:rsidR="005D7DA7" w:rsidRPr="00A22864" w:rsidRDefault="005D7DA7" w:rsidP="00531C9C">
            <w:pPr>
              <w:ind w:left="270"/>
              <w:rPr>
                <w:lang w:val="sr-Cyrl-CS"/>
              </w:rPr>
            </w:pPr>
            <w:r>
              <w:rPr>
                <w:lang w:val="sr-Cyrl-CS"/>
              </w:rPr>
              <w:t>2013</w:t>
            </w:r>
          </w:p>
        </w:tc>
        <w:tc>
          <w:tcPr>
            <w:tcW w:w="947" w:type="pct"/>
            <w:vAlign w:val="center"/>
          </w:tcPr>
          <w:p w:rsidR="005D7DA7" w:rsidRPr="00A22864" w:rsidRDefault="006C1E6C" w:rsidP="00531C9C">
            <w:pPr>
              <w:ind w:left="270"/>
              <w:rPr>
                <w:lang w:val="sr-Cyrl-CS"/>
              </w:rPr>
            </w:pPr>
            <w:r>
              <w:rPr>
                <w:lang w:val="sr-Cyrl-CS"/>
              </w:rPr>
              <w:t>MFUB</w:t>
            </w:r>
          </w:p>
        </w:tc>
        <w:tc>
          <w:tcPr>
            <w:tcW w:w="901" w:type="pct"/>
            <w:gridSpan w:val="2"/>
            <w:shd w:val="clear" w:color="auto" w:fill="auto"/>
            <w:vAlign w:val="center"/>
          </w:tcPr>
          <w:p w:rsidR="005D7DA7" w:rsidRPr="00A22864" w:rsidRDefault="006C1E6C" w:rsidP="00531C9C">
            <w:pPr>
              <w:ind w:left="270"/>
              <w:rPr>
                <w:lang w:val="sr-Cyrl-CS"/>
              </w:rPr>
            </w:pPr>
            <w:r>
              <w:rPr>
                <w:lang w:val="sr-Cyrl-CS"/>
              </w:rPr>
              <w:t>Medical Sciences</w:t>
            </w:r>
          </w:p>
        </w:tc>
        <w:tc>
          <w:tcPr>
            <w:tcW w:w="1301" w:type="pct"/>
            <w:gridSpan w:val="2"/>
            <w:shd w:val="clear" w:color="auto" w:fill="auto"/>
            <w:vAlign w:val="center"/>
          </w:tcPr>
          <w:p w:rsidR="005D7DA7" w:rsidRPr="00A22864" w:rsidRDefault="006C1E6C" w:rsidP="00531C9C">
            <w:pPr>
              <w:ind w:left="270"/>
              <w:rPr>
                <w:lang w:val="sr-Cyrl-CS"/>
              </w:rPr>
            </w:pPr>
            <w:r>
              <w:rPr>
                <w:lang w:val="sr-Cyrl-CS"/>
              </w:rPr>
              <w:t>Neurophysiology</w:t>
            </w:r>
          </w:p>
        </w:tc>
      </w:tr>
      <w:tr w:rsidR="005D7DA7" w:rsidRPr="00A22864" w:rsidTr="007729F6">
        <w:trPr>
          <w:trHeight w:val="227"/>
          <w:jc w:val="center"/>
        </w:trPr>
        <w:tc>
          <w:tcPr>
            <w:tcW w:w="1212" w:type="pct"/>
            <w:gridSpan w:val="4"/>
          </w:tcPr>
          <w:p w:rsidR="005D7DA7" w:rsidRPr="00646624" w:rsidRDefault="005D7DA7" w:rsidP="00531C9C">
            <w:pPr>
              <w:ind w:left="270"/>
              <w:rPr>
                <w:lang/>
              </w:rPr>
            </w:pPr>
            <w:r w:rsidRPr="00F22949">
              <w:rPr>
                <w:sz w:val="18"/>
                <w:szCs w:val="18"/>
                <w:lang w:val="en-US"/>
              </w:rPr>
              <w:t>Specialization</w:t>
            </w:r>
          </w:p>
        </w:tc>
        <w:tc>
          <w:tcPr>
            <w:tcW w:w="639" w:type="pct"/>
            <w:vAlign w:val="center"/>
          </w:tcPr>
          <w:p w:rsidR="005D7DA7" w:rsidRPr="00A22864" w:rsidRDefault="005D7DA7" w:rsidP="00531C9C">
            <w:pPr>
              <w:ind w:left="270"/>
              <w:rPr>
                <w:lang w:val="sr-Cyrl-CS"/>
              </w:rPr>
            </w:pPr>
          </w:p>
        </w:tc>
        <w:tc>
          <w:tcPr>
            <w:tcW w:w="947" w:type="pct"/>
            <w:vAlign w:val="center"/>
          </w:tcPr>
          <w:p w:rsidR="005D7DA7" w:rsidRPr="00A22864" w:rsidRDefault="005D7DA7" w:rsidP="00531C9C">
            <w:pPr>
              <w:ind w:left="270"/>
              <w:rPr>
                <w:lang w:val="sr-Cyrl-CS"/>
              </w:rPr>
            </w:pPr>
          </w:p>
        </w:tc>
        <w:tc>
          <w:tcPr>
            <w:tcW w:w="901" w:type="pct"/>
            <w:gridSpan w:val="2"/>
            <w:shd w:val="clear" w:color="auto" w:fill="auto"/>
            <w:vAlign w:val="center"/>
          </w:tcPr>
          <w:p w:rsidR="005D7DA7" w:rsidRPr="00A22864" w:rsidRDefault="005D7DA7" w:rsidP="00531C9C">
            <w:pPr>
              <w:ind w:left="270"/>
              <w:rPr>
                <w:lang w:val="sr-Cyrl-CS"/>
              </w:rPr>
            </w:pPr>
          </w:p>
        </w:tc>
        <w:tc>
          <w:tcPr>
            <w:tcW w:w="1301" w:type="pct"/>
            <w:gridSpan w:val="2"/>
            <w:shd w:val="clear" w:color="auto" w:fill="auto"/>
            <w:vAlign w:val="center"/>
          </w:tcPr>
          <w:p w:rsidR="005D7DA7" w:rsidRPr="00A22864" w:rsidRDefault="005D7DA7" w:rsidP="00531C9C">
            <w:pPr>
              <w:ind w:left="270"/>
              <w:rPr>
                <w:lang w:val="sr-Cyrl-CS"/>
              </w:rPr>
            </w:pPr>
          </w:p>
        </w:tc>
      </w:tr>
      <w:tr w:rsidR="005D7DA7" w:rsidRPr="00A22864" w:rsidTr="007729F6">
        <w:trPr>
          <w:trHeight w:val="227"/>
          <w:jc w:val="center"/>
        </w:trPr>
        <w:tc>
          <w:tcPr>
            <w:tcW w:w="1212" w:type="pct"/>
            <w:gridSpan w:val="4"/>
          </w:tcPr>
          <w:p w:rsidR="005D7DA7" w:rsidRDefault="005D7DA7" w:rsidP="00531C9C">
            <w:pPr>
              <w:ind w:left="270"/>
              <w:rPr>
                <w:lang/>
              </w:rPr>
            </w:pPr>
            <w:r w:rsidRPr="00F22949">
              <w:rPr>
                <w:sz w:val="18"/>
                <w:szCs w:val="18"/>
                <w:lang w:val="en-US"/>
              </w:rPr>
              <w:t>Master’s degree</w:t>
            </w:r>
          </w:p>
        </w:tc>
        <w:tc>
          <w:tcPr>
            <w:tcW w:w="639" w:type="pct"/>
            <w:vAlign w:val="center"/>
          </w:tcPr>
          <w:p w:rsidR="005D7DA7" w:rsidRPr="00A22864" w:rsidRDefault="005D7DA7" w:rsidP="00531C9C">
            <w:pPr>
              <w:ind w:left="270"/>
              <w:rPr>
                <w:lang w:val="sr-Cyrl-CS"/>
              </w:rPr>
            </w:pPr>
            <w:r>
              <w:rPr>
                <w:lang w:val="sr-Cyrl-CS"/>
              </w:rPr>
              <w:t>2018</w:t>
            </w:r>
          </w:p>
        </w:tc>
        <w:tc>
          <w:tcPr>
            <w:tcW w:w="947" w:type="pct"/>
            <w:vAlign w:val="center"/>
          </w:tcPr>
          <w:p w:rsidR="005D7DA7" w:rsidRPr="00A22864" w:rsidRDefault="006C1E6C" w:rsidP="00D202B8">
            <w:pPr>
              <w:rPr>
                <w:lang w:val="sr-Cyrl-CS"/>
              </w:rPr>
            </w:pPr>
            <w:r>
              <w:rPr>
                <w:lang w:val="sr-Cyrl-CS"/>
              </w:rPr>
              <w:t>MFUB FOS</w:t>
            </w:r>
          </w:p>
        </w:tc>
        <w:tc>
          <w:tcPr>
            <w:tcW w:w="901" w:type="pct"/>
            <w:gridSpan w:val="2"/>
            <w:shd w:val="clear" w:color="auto" w:fill="auto"/>
            <w:vAlign w:val="center"/>
          </w:tcPr>
          <w:p w:rsidR="005D7DA7" w:rsidRPr="00A22864" w:rsidRDefault="006C1E6C" w:rsidP="00531C9C">
            <w:pPr>
              <w:ind w:left="270"/>
              <w:rPr>
                <w:lang w:val="sr-Cyrl-CS"/>
              </w:rPr>
            </w:pPr>
            <w:r>
              <w:rPr>
                <w:lang w:val="sr-Cyrl-CS"/>
              </w:rPr>
              <w:t>Management</w:t>
            </w:r>
          </w:p>
        </w:tc>
        <w:tc>
          <w:tcPr>
            <w:tcW w:w="1301" w:type="pct"/>
            <w:gridSpan w:val="2"/>
            <w:shd w:val="clear" w:color="auto" w:fill="auto"/>
            <w:vAlign w:val="center"/>
          </w:tcPr>
          <w:p w:rsidR="005D7DA7" w:rsidRPr="00A22864" w:rsidRDefault="006C1E6C" w:rsidP="00531C9C">
            <w:pPr>
              <w:ind w:left="270"/>
              <w:rPr>
                <w:lang w:val="sr-Cyrl-CS"/>
              </w:rPr>
            </w:pPr>
            <w:r>
              <w:rPr>
                <w:lang w:val="sr-Cyrl-CS"/>
              </w:rPr>
              <w:t>Health Management</w:t>
            </w:r>
          </w:p>
        </w:tc>
      </w:tr>
      <w:tr w:rsidR="005D7DA7" w:rsidRPr="00A22864" w:rsidTr="007729F6">
        <w:trPr>
          <w:trHeight w:val="213"/>
          <w:jc w:val="center"/>
        </w:trPr>
        <w:tc>
          <w:tcPr>
            <w:tcW w:w="1212" w:type="pct"/>
            <w:gridSpan w:val="4"/>
          </w:tcPr>
          <w:p w:rsidR="005D7DA7" w:rsidRPr="00A22864" w:rsidRDefault="005D7DA7" w:rsidP="00531C9C">
            <w:pPr>
              <w:ind w:left="270"/>
              <w:rPr>
                <w:lang w:val="sr-Cyrl-CS"/>
              </w:rPr>
            </w:pPr>
            <w:r w:rsidRPr="00F22949">
              <w:rPr>
                <w:sz w:val="18"/>
                <w:szCs w:val="18"/>
                <w:lang w:val="en-US"/>
              </w:rPr>
              <w:t>Diploma</w:t>
            </w:r>
          </w:p>
        </w:tc>
        <w:tc>
          <w:tcPr>
            <w:tcW w:w="639" w:type="pct"/>
            <w:vAlign w:val="center"/>
          </w:tcPr>
          <w:p w:rsidR="005D7DA7" w:rsidRPr="00A22864" w:rsidRDefault="005D7DA7" w:rsidP="00531C9C">
            <w:pPr>
              <w:ind w:left="270"/>
              <w:rPr>
                <w:lang w:val="sr-Cyrl-CS"/>
              </w:rPr>
            </w:pPr>
            <w:r>
              <w:rPr>
                <w:lang w:val="sr-Cyrl-CS"/>
              </w:rPr>
              <w:t>2008</w:t>
            </w:r>
          </w:p>
        </w:tc>
        <w:tc>
          <w:tcPr>
            <w:tcW w:w="947" w:type="pct"/>
            <w:vAlign w:val="center"/>
          </w:tcPr>
          <w:p w:rsidR="005D7DA7" w:rsidRPr="00A22864" w:rsidRDefault="006C1E6C" w:rsidP="00531C9C">
            <w:pPr>
              <w:ind w:left="270"/>
              <w:rPr>
                <w:lang w:val="sr-Cyrl-CS"/>
              </w:rPr>
            </w:pPr>
            <w:r>
              <w:rPr>
                <w:lang w:val="sr-Cyrl-CS"/>
              </w:rPr>
              <w:t>MFUB</w:t>
            </w:r>
          </w:p>
        </w:tc>
        <w:tc>
          <w:tcPr>
            <w:tcW w:w="901" w:type="pct"/>
            <w:gridSpan w:val="2"/>
            <w:shd w:val="clear" w:color="auto" w:fill="auto"/>
            <w:vAlign w:val="center"/>
          </w:tcPr>
          <w:p w:rsidR="005D7DA7" w:rsidRPr="00A22864" w:rsidRDefault="006C1E6C" w:rsidP="00531C9C">
            <w:pPr>
              <w:ind w:left="270"/>
              <w:rPr>
                <w:lang w:val="sr-Cyrl-CS"/>
              </w:rPr>
            </w:pPr>
            <w:r>
              <w:rPr>
                <w:lang w:val="sr-Cyrl-CS"/>
              </w:rPr>
              <w:t xml:space="preserve">Medicine </w:t>
            </w:r>
          </w:p>
        </w:tc>
        <w:tc>
          <w:tcPr>
            <w:tcW w:w="1301" w:type="pct"/>
            <w:gridSpan w:val="2"/>
            <w:shd w:val="clear" w:color="auto" w:fill="auto"/>
            <w:vAlign w:val="center"/>
          </w:tcPr>
          <w:p w:rsidR="005D7DA7" w:rsidRPr="00A22864" w:rsidRDefault="006C1E6C" w:rsidP="00531C9C">
            <w:pPr>
              <w:ind w:left="270"/>
              <w:rPr>
                <w:lang w:val="sr-Cyrl-CS"/>
              </w:rPr>
            </w:pPr>
            <w:r>
              <w:rPr>
                <w:lang w:val="sr-Cyrl-CS"/>
              </w:rPr>
              <w:t>MD</w:t>
            </w:r>
          </w:p>
        </w:tc>
      </w:tr>
      <w:tr w:rsidR="005D7DA7" w:rsidRPr="00A22864" w:rsidTr="00D202B8">
        <w:trPr>
          <w:trHeight w:val="227"/>
          <w:jc w:val="center"/>
        </w:trPr>
        <w:tc>
          <w:tcPr>
            <w:tcW w:w="5000" w:type="pct"/>
            <w:gridSpan w:val="10"/>
            <w:vAlign w:val="center"/>
          </w:tcPr>
          <w:p w:rsidR="005D7DA7" w:rsidRPr="00646624" w:rsidRDefault="005D7DA7" w:rsidP="00531C9C">
            <w:pPr>
              <w:ind w:left="270"/>
              <w:rPr>
                <w:lang/>
              </w:rPr>
            </w:pPr>
            <w:r>
              <w:rPr>
                <w:b/>
                <w:lang w:val="en-US"/>
              </w:rPr>
              <w:t>Teacher’s list of courses at PhD studies</w:t>
            </w:r>
            <w:r>
              <w:rPr>
                <w:b/>
                <w:lang/>
              </w:rPr>
              <w:t xml:space="preserve"> </w:t>
            </w:r>
          </w:p>
        </w:tc>
      </w:tr>
      <w:tr w:rsidR="007729F6" w:rsidRPr="00A22864" w:rsidTr="007729F6">
        <w:trPr>
          <w:trHeight w:val="227"/>
          <w:jc w:val="center"/>
        </w:trPr>
        <w:tc>
          <w:tcPr>
            <w:tcW w:w="488" w:type="pct"/>
            <w:gridSpan w:val="2"/>
            <w:shd w:val="clear" w:color="auto" w:fill="auto"/>
            <w:vAlign w:val="center"/>
          </w:tcPr>
          <w:p w:rsidR="007729F6" w:rsidRPr="00646624" w:rsidRDefault="007729F6" w:rsidP="00531C9C">
            <w:pPr>
              <w:ind w:left="270"/>
              <w:rPr>
                <w:b/>
                <w:lang w:val="sr-Cyrl-CS"/>
              </w:rPr>
            </w:pPr>
            <w:r>
              <w:rPr>
                <w:b/>
                <w:lang w:val="en-US"/>
              </w:rPr>
              <w:t>No</w:t>
            </w:r>
            <w:r w:rsidRPr="00646624">
              <w:rPr>
                <w:b/>
                <w:lang w:val="sr-Cyrl-CS"/>
              </w:rPr>
              <w:t>.</w:t>
            </w:r>
          </w:p>
        </w:tc>
        <w:tc>
          <w:tcPr>
            <w:tcW w:w="667" w:type="pct"/>
            <w:shd w:val="clear" w:color="auto" w:fill="auto"/>
            <w:vAlign w:val="center"/>
          </w:tcPr>
          <w:p w:rsidR="007729F6" w:rsidRPr="00646624" w:rsidRDefault="007729F6" w:rsidP="00531C9C">
            <w:pPr>
              <w:ind w:left="270"/>
              <w:rPr>
                <w:b/>
                <w:lang/>
              </w:rPr>
            </w:pPr>
            <w:r>
              <w:rPr>
                <w:b/>
                <w:lang w:val="en-US"/>
              </w:rPr>
              <w:t>Ref.</w:t>
            </w:r>
            <w:r w:rsidRPr="00646624">
              <w:rPr>
                <w:b/>
                <w:lang/>
              </w:rPr>
              <w:t xml:space="preserve"> </w:t>
            </w:r>
          </w:p>
        </w:tc>
        <w:tc>
          <w:tcPr>
            <w:tcW w:w="3845" w:type="pct"/>
            <w:gridSpan w:val="7"/>
            <w:vAlign w:val="center"/>
          </w:tcPr>
          <w:p w:rsidR="007729F6" w:rsidRPr="00646624" w:rsidRDefault="007729F6" w:rsidP="00531C9C">
            <w:pPr>
              <w:ind w:left="270"/>
              <w:rPr>
                <w:b/>
                <w:lang/>
              </w:rPr>
            </w:pPr>
            <w:r>
              <w:rPr>
                <w:b/>
                <w:iCs/>
                <w:lang w:val="en-US"/>
              </w:rPr>
              <w:t>Course Title</w:t>
            </w:r>
          </w:p>
        </w:tc>
      </w:tr>
      <w:tr w:rsidR="00094B97" w:rsidRPr="00A22864" w:rsidTr="007729F6">
        <w:trPr>
          <w:trHeight w:val="255"/>
          <w:jc w:val="center"/>
        </w:trPr>
        <w:tc>
          <w:tcPr>
            <w:tcW w:w="488" w:type="pct"/>
            <w:gridSpan w:val="2"/>
            <w:shd w:val="clear" w:color="auto" w:fill="auto"/>
            <w:vAlign w:val="center"/>
          </w:tcPr>
          <w:p w:rsidR="00094B97" w:rsidRPr="00A22864" w:rsidRDefault="00094B97" w:rsidP="00531C9C">
            <w:pPr>
              <w:ind w:left="270"/>
              <w:rPr>
                <w:lang w:val="sr-Cyrl-CS"/>
              </w:rPr>
            </w:pPr>
            <w:r>
              <w:rPr>
                <w:lang w:val="sr-Cyrl-CS"/>
              </w:rPr>
              <w:t>1.</w:t>
            </w:r>
          </w:p>
        </w:tc>
        <w:tc>
          <w:tcPr>
            <w:tcW w:w="667" w:type="pct"/>
            <w:shd w:val="clear" w:color="auto" w:fill="auto"/>
            <w:vAlign w:val="center"/>
          </w:tcPr>
          <w:p w:rsidR="00094B97" w:rsidRPr="00A22864" w:rsidRDefault="00094B97" w:rsidP="00531C9C">
            <w:pPr>
              <w:ind w:left="270"/>
              <w:rPr>
                <w:lang w:val="sr-Cyrl-CS"/>
              </w:rPr>
            </w:pPr>
          </w:p>
        </w:tc>
        <w:tc>
          <w:tcPr>
            <w:tcW w:w="3845" w:type="pct"/>
            <w:gridSpan w:val="7"/>
            <w:vAlign w:val="center"/>
          </w:tcPr>
          <w:p w:rsidR="00094B97" w:rsidRPr="00A22864" w:rsidRDefault="007729F6" w:rsidP="00D639FD">
            <w:pPr>
              <w:rPr>
                <w:lang w:val="sr-Cyrl-CS"/>
              </w:rPr>
            </w:pPr>
            <w:r>
              <w:rPr>
                <w:lang w:val="sr-Cyrl-CS"/>
              </w:rPr>
              <w:t>Research Ethics</w:t>
            </w:r>
            <w:r w:rsidR="00094B97">
              <w:rPr>
                <w:lang w:val="sr-Cyrl-CS"/>
              </w:rPr>
              <w:t xml:space="preserve"> </w:t>
            </w:r>
          </w:p>
        </w:tc>
      </w:tr>
      <w:tr w:rsidR="00094B97" w:rsidRPr="00A22864" w:rsidTr="007729F6">
        <w:trPr>
          <w:trHeight w:val="255"/>
          <w:jc w:val="center"/>
        </w:trPr>
        <w:tc>
          <w:tcPr>
            <w:tcW w:w="488" w:type="pct"/>
            <w:gridSpan w:val="2"/>
            <w:shd w:val="clear" w:color="auto" w:fill="auto"/>
            <w:vAlign w:val="center"/>
          </w:tcPr>
          <w:p w:rsidR="00094B97" w:rsidRPr="00A22864" w:rsidRDefault="00D639FD" w:rsidP="00531C9C">
            <w:pPr>
              <w:ind w:left="270"/>
              <w:rPr>
                <w:lang w:val="sr-Cyrl-CS"/>
              </w:rPr>
            </w:pPr>
            <w:r>
              <w:rPr>
                <w:lang w:val="sr-Cyrl-CS"/>
              </w:rPr>
              <w:t>2.</w:t>
            </w:r>
          </w:p>
        </w:tc>
        <w:tc>
          <w:tcPr>
            <w:tcW w:w="667" w:type="pct"/>
            <w:shd w:val="clear" w:color="auto" w:fill="auto"/>
            <w:vAlign w:val="center"/>
          </w:tcPr>
          <w:p w:rsidR="00094B97" w:rsidRPr="00A22864" w:rsidRDefault="00094B97" w:rsidP="00531C9C">
            <w:pPr>
              <w:ind w:left="270"/>
              <w:rPr>
                <w:lang w:val="sr-Cyrl-CS"/>
              </w:rPr>
            </w:pPr>
          </w:p>
        </w:tc>
        <w:tc>
          <w:tcPr>
            <w:tcW w:w="3845" w:type="pct"/>
            <w:gridSpan w:val="7"/>
            <w:vAlign w:val="center"/>
          </w:tcPr>
          <w:p w:rsidR="00094B97" w:rsidRPr="00A22864" w:rsidRDefault="007729F6" w:rsidP="00D639FD">
            <w:pPr>
              <w:rPr>
                <w:lang w:val="sr-Cyrl-CS"/>
              </w:rPr>
            </w:pPr>
            <w:r>
              <w:rPr>
                <w:lang w:val="sr-Cyrl-CS"/>
              </w:rPr>
              <w:t xml:space="preserve">Homeostatic Systems </w:t>
            </w:r>
          </w:p>
        </w:tc>
      </w:tr>
      <w:tr w:rsidR="00094B97" w:rsidRPr="00A22864" w:rsidTr="007729F6">
        <w:trPr>
          <w:trHeight w:val="227"/>
          <w:jc w:val="center"/>
        </w:trPr>
        <w:tc>
          <w:tcPr>
            <w:tcW w:w="488" w:type="pct"/>
            <w:gridSpan w:val="2"/>
            <w:shd w:val="clear" w:color="auto" w:fill="auto"/>
            <w:vAlign w:val="center"/>
          </w:tcPr>
          <w:p w:rsidR="00094B97" w:rsidRPr="00A22864" w:rsidRDefault="00D639FD" w:rsidP="00531C9C">
            <w:pPr>
              <w:ind w:left="270"/>
              <w:rPr>
                <w:lang w:val="sr-Cyrl-CS"/>
              </w:rPr>
            </w:pPr>
            <w:r>
              <w:rPr>
                <w:lang w:val="sr-Cyrl-CS"/>
              </w:rPr>
              <w:t>3.</w:t>
            </w:r>
          </w:p>
        </w:tc>
        <w:tc>
          <w:tcPr>
            <w:tcW w:w="667" w:type="pct"/>
            <w:shd w:val="clear" w:color="auto" w:fill="auto"/>
            <w:vAlign w:val="center"/>
          </w:tcPr>
          <w:p w:rsidR="00094B97" w:rsidRPr="00A22864" w:rsidRDefault="00094B97" w:rsidP="00531C9C">
            <w:pPr>
              <w:ind w:left="270"/>
              <w:rPr>
                <w:lang w:val="sr-Cyrl-CS"/>
              </w:rPr>
            </w:pPr>
          </w:p>
        </w:tc>
        <w:tc>
          <w:tcPr>
            <w:tcW w:w="3845" w:type="pct"/>
            <w:gridSpan w:val="7"/>
            <w:vAlign w:val="center"/>
          </w:tcPr>
          <w:p w:rsidR="00094B97" w:rsidRPr="00A22864" w:rsidRDefault="007729F6" w:rsidP="00D639FD">
            <w:pPr>
              <w:rPr>
                <w:lang w:val="sr-Cyrl-CS"/>
              </w:rPr>
            </w:pPr>
            <w:r>
              <w:rPr>
                <w:lang w:val="sr-Cyrl-CS"/>
              </w:rPr>
              <w:t>Neurophysiology</w:t>
            </w:r>
          </w:p>
        </w:tc>
      </w:tr>
      <w:tr w:rsidR="00094B97" w:rsidRPr="00A22864" w:rsidTr="007729F6">
        <w:trPr>
          <w:trHeight w:val="269"/>
          <w:jc w:val="center"/>
        </w:trPr>
        <w:tc>
          <w:tcPr>
            <w:tcW w:w="488" w:type="pct"/>
            <w:gridSpan w:val="2"/>
            <w:shd w:val="clear" w:color="auto" w:fill="auto"/>
            <w:vAlign w:val="center"/>
          </w:tcPr>
          <w:p w:rsidR="00094B97" w:rsidRPr="00A22864" w:rsidRDefault="00D639FD" w:rsidP="00531C9C">
            <w:pPr>
              <w:ind w:left="270"/>
              <w:rPr>
                <w:lang w:val="sr-Cyrl-CS"/>
              </w:rPr>
            </w:pPr>
            <w:r>
              <w:rPr>
                <w:lang w:val="sr-Cyrl-CS"/>
              </w:rPr>
              <w:t>4.</w:t>
            </w:r>
          </w:p>
        </w:tc>
        <w:tc>
          <w:tcPr>
            <w:tcW w:w="667" w:type="pct"/>
            <w:shd w:val="clear" w:color="auto" w:fill="auto"/>
            <w:vAlign w:val="center"/>
          </w:tcPr>
          <w:p w:rsidR="00094B97" w:rsidRPr="00A22864" w:rsidRDefault="00094B97" w:rsidP="00531C9C">
            <w:pPr>
              <w:ind w:left="270"/>
              <w:rPr>
                <w:lang w:val="sr-Cyrl-CS"/>
              </w:rPr>
            </w:pPr>
          </w:p>
        </w:tc>
        <w:tc>
          <w:tcPr>
            <w:tcW w:w="3845" w:type="pct"/>
            <w:gridSpan w:val="7"/>
            <w:vAlign w:val="center"/>
          </w:tcPr>
          <w:p w:rsidR="00094B97" w:rsidRPr="00A22864" w:rsidRDefault="007729F6" w:rsidP="00CA484D">
            <w:pPr>
              <w:rPr>
                <w:lang w:val="sr-Cyrl-CS"/>
              </w:rPr>
            </w:pPr>
            <w:r>
              <w:rPr>
                <w:lang w:val="sr-Cyrl-CS"/>
              </w:rPr>
              <w:t>Translational Neurophysiology</w:t>
            </w:r>
          </w:p>
        </w:tc>
      </w:tr>
      <w:tr w:rsidR="00D639FD" w:rsidRPr="00A22864" w:rsidTr="007729F6">
        <w:trPr>
          <w:trHeight w:val="241"/>
          <w:jc w:val="center"/>
        </w:trPr>
        <w:tc>
          <w:tcPr>
            <w:tcW w:w="488" w:type="pct"/>
            <w:gridSpan w:val="2"/>
            <w:shd w:val="clear" w:color="auto" w:fill="auto"/>
            <w:vAlign w:val="center"/>
          </w:tcPr>
          <w:p w:rsidR="00D639FD" w:rsidRPr="00A22864" w:rsidRDefault="00D639FD" w:rsidP="00531C9C">
            <w:pPr>
              <w:ind w:left="270"/>
              <w:rPr>
                <w:lang w:val="sr-Cyrl-CS"/>
              </w:rPr>
            </w:pPr>
            <w:r>
              <w:rPr>
                <w:lang w:val="sr-Cyrl-CS"/>
              </w:rPr>
              <w:t>5.</w:t>
            </w:r>
          </w:p>
        </w:tc>
        <w:tc>
          <w:tcPr>
            <w:tcW w:w="667" w:type="pct"/>
            <w:shd w:val="clear" w:color="auto" w:fill="auto"/>
            <w:vAlign w:val="center"/>
          </w:tcPr>
          <w:p w:rsidR="00D639FD" w:rsidRPr="00A22864" w:rsidRDefault="00D639FD" w:rsidP="00531C9C">
            <w:pPr>
              <w:ind w:left="270"/>
              <w:rPr>
                <w:lang w:val="sr-Cyrl-CS"/>
              </w:rPr>
            </w:pPr>
          </w:p>
        </w:tc>
        <w:tc>
          <w:tcPr>
            <w:tcW w:w="3845" w:type="pct"/>
            <w:gridSpan w:val="7"/>
          </w:tcPr>
          <w:p w:rsidR="00D639FD" w:rsidRPr="006D0A7A" w:rsidRDefault="00D639FD" w:rsidP="002A2E13">
            <w:pPr>
              <w:rPr>
                <w:lang w:val="en-US"/>
              </w:rPr>
            </w:pPr>
            <w:r w:rsidRPr="005039DD">
              <w:rPr>
                <w:bCs/>
                <w:lang w:val="en-US"/>
              </w:rPr>
              <w:t xml:space="preserve">Functional Human </w:t>
            </w:r>
            <w:proofErr w:type="spellStart"/>
            <w:r w:rsidRPr="005039DD">
              <w:rPr>
                <w:bCs/>
                <w:lang w:val="en-US"/>
              </w:rPr>
              <w:t>Osteology</w:t>
            </w:r>
            <w:proofErr w:type="spellEnd"/>
            <w:r w:rsidRPr="005039DD">
              <w:rPr>
                <w:bCs/>
                <w:lang w:val="en-US"/>
              </w:rPr>
              <w:t xml:space="preserve"> and Bone Aging</w:t>
            </w:r>
          </w:p>
        </w:tc>
      </w:tr>
      <w:tr w:rsidR="00D639FD" w:rsidRPr="00A22864" w:rsidTr="007729F6">
        <w:trPr>
          <w:trHeight w:val="227"/>
          <w:jc w:val="center"/>
        </w:trPr>
        <w:tc>
          <w:tcPr>
            <w:tcW w:w="488" w:type="pct"/>
            <w:gridSpan w:val="2"/>
            <w:shd w:val="clear" w:color="auto" w:fill="auto"/>
            <w:vAlign w:val="center"/>
          </w:tcPr>
          <w:p w:rsidR="00D639FD" w:rsidRPr="00A22864" w:rsidRDefault="00D639FD" w:rsidP="00531C9C">
            <w:pPr>
              <w:ind w:left="270"/>
              <w:rPr>
                <w:lang w:val="sr-Cyrl-CS"/>
              </w:rPr>
            </w:pPr>
            <w:r>
              <w:rPr>
                <w:lang w:val="sr-Cyrl-CS"/>
              </w:rPr>
              <w:t>6.</w:t>
            </w:r>
          </w:p>
        </w:tc>
        <w:tc>
          <w:tcPr>
            <w:tcW w:w="667" w:type="pct"/>
            <w:shd w:val="clear" w:color="auto" w:fill="auto"/>
            <w:vAlign w:val="center"/>
          </w:tcPr>
          <w:p w:rsidR="00D639FD" w:rsidRPr="00A22864" w:rsidRDefault="00D639FD" w:rsidP="00531C9C">
            <w:pPr>
              <w:ind w:left="270"/>
              <w:rPr>
                <w:lang w:val="sr-Cyrl-CS"/>
              </w:rPr>
            </w:pPr>
          </w:p>
        </w:tc>
        <w:tc>
          <w:tcPr>
            <w:tcW w:w="3845" w:type="pct"/>
            <w:gridSpan w:val="7"/>
          </w:tcPr>
          <w:p w:rsidR="00D639FD" w:rsidRPr="006D0A7A" w:rsidRDefault="007729F6" w:rsidP="007729F6">
            <w:pPr>
              <w:rPr>
                <w:lang w:val="hr-HR"/>
              </w:rPr>
            </w:pPr>
            <w:r>
              <w:rPr>
                <w:lang w:val="hr-HR"/>
              </w:rPr>
              <w:t>Morphology, Embriology and Physiology of Human Reproduction</w:t>
            </w:r>
            <w:r w:rsidR="00D639FD">
              <w:rPr>
                <w:lang w:val="hr-HR"/>
              </w:rPr>
              <w:t xml:space="preserve"> </w:t>
            </w:r>
          </w:p>
        </w:tc>
      </w:tr>
      <w:tr w:rsidR="00D639FD" w:rsidRPr="00A22864" w:rsidTr="007729F6">
        <w:trPr>
          <w:trHeight w:val="227"/>
          <w:jc w:val="center"/>
        </w:trPr>
        <w:tc>
          <w:tcPr>
            <w:tcW w:w="488" w:type="pct"/>
            <w:gridSpan w:val="2"/>
            <w:shd w:val="clear" w:color="auto" w:fill="auto"/>
            <w:vAlign w:val="center"/>
          </w:tcPr>
          <w:p w:rsidR="00D639FD" w:rsidRDefault="00D639FD" w:rsidP="00531C9C">
            <w:pPr>
              <w:ind w:left="270"/>
              <w:rPr>
                <w:lang w:val="sr-Cyrl-CS"/>
              </w:rPr>
            </w:pPr>
            <w:r>
              <w:rPr>
                <w:lang w:val="sr-Cyrl-CS"/>
              </w:rPr>
              <w:t>7.</w:t>
            </w:r>
          </w:p>
        </w:tc>
        <w:tc>
          <w:tcPr>
            <w:tcW w:w="667" w:type="pct"/>
            <w:shd w:val="clear" w:color="auto" w:fill="auto"/>
            <w:vAlign w:val="center"/>
          </w:tcPr>
          <w:p w:rsidR="00D639FD" w:rsidRPr="00A22864" w:rsidRDefault="00D639FD" w:rsidP="00531C9C">
            <w:pPr>
              <w:ind w:left="270"/>
              <w:rPr>
                <w:lang w:val="sr-Cyrl-CS"/>
              </w:rPr>
            </w:pPr>
          </w:p>
        </w:tc>
        <w:tc>
          <w:tcPr>
            <w:tcW w:w="3845" w:type="pct"/>
            <w:gridSpan w:val="7"/>
          </w:tcPr>
          <w:p w:rsidR="00D639FD" w:rsidRDefault="007729F6" w:rsidP="002A2E13">
            <w:pPr>
              <w:rPr>
                <w:lang w:val="hr-HR"/>
              </w:rPr>
            </w:pPr>
            <w:r>
              <w:rPr>
                <w:lang w:val="hr-HR"/>
              </w:rPr>
              <w:t xml:space="preserve">Neurobiophysics </w:t>
            </w:r>
          </w:p>
        </w:tc>
      </w:tr>
      <w:tr w:rsidR="00CA484D" w:rsidRPr="00A22864" w:rsidTr="007729F6">
        <w:trPr>
          <w:trHeight w:val="227"/>
          <w:jc w:val="center"/>
        </w:trPr>
        <w:tc>
          <w:tcPr>
            <w:tcW w:w="488" w:type="pct"/>
            <w:gridSpan w:val="2"/>
            <w:shd w:val="clear" w:color="auto" w:fill="auto"/>
            <w:vAlign w:val="center"/>
          </w:tcPr>
          <w:p w:rsidR="00CA484D" w:rsidRDefault="00CB5B1C" w:rsidP="00531C9C">
            <w:pPr>
              <w:ind w:left="270"/>
              <w:rPr>
                <w:lang w:val="sr-Cyrl-CS"/>
              </w:rPr>
            </w:pPr>
            <w:r>
              <w:rPr>
                <w:lang w:val="sr-Cyrl-CS"/>
              </w:rPr>
              <w:t xml:space="preserve">8. </w:t>
            </w:r>
          </w:p>
        </w:tc>
        <w:tc>
          <w:tcPr>
            <w:tcW w:w="667" w:type="pct"/>
            <w:shd w:val="clear" w:color="auto" w:fill="auto"/>
            <w:vAlign w:val="center"/>
          </w:tcPr>
          <w:p w:rsidR="00CA484D" w:rsidRPr="00A22864" w:rsidRDefault="00CA484D" w:rsidP="00531C9C">
            <w:pPr>
              <w:ind w:left="270"/>
              <w:rPr>
                <w:lang w:val="sr-Cyrl-CS"/>
              </w:rPr>
            </w:pPr>
          </w:p>
        </w:tc>
        <w:tc>
          <w:tcPr>
            <w:tcW w:w="3845" w:type="pct"/>
            <w:gridSpan w:val="7"/>
          </w:tcPr>
          <w:p w:rsidR="00CA484D" w:rsidRDefault="00974F32" w:rsidP="002A2E13">
            <w:pPr>
              <w:rPr>
                <w:lang w:val="hr-HR"/>
              </w:rPr>
            </w:pPr>
            <w:r>
              <w:rPr>
                <w:lang w:val="hr-HR"/>
              </w:rPr>
              <w:t>Applied N</w:t>
            </w:r>
            <w:r w:rsidR="007729F6">
              <w:rPr>
                <w:lang w:val="hr-HR"/>
              </w:rPr>
              <w:t xml:space="preserve">europhysiology </w:t>
            </w:r>
            <w:r w:rsidR="00CB5B1C">
              <w:rPr>
                <w:lang w:val="hr-HR"/>
              </w:rPr>
              <w:t xml:space="preserve"> </w:t>
            </w:r>
          </w:p>
        </w:tc>
      </w:tr>
      <w:tr w:rsidR="007729F6" w:rsidRPr="00A22864" w:rsidTr="00D202B8">
        <w:trPr>
          <w:trHeight w:val="227"/>
          <w:jc w:val="center"/>
        </w:trPr>
        <w:tc>
          <w:tcPr>
            <w:tcW w:w="5000" w:type="pct"/>
            <w:gridSpan w:val="10"/>
            <w:vAlign w:val="center"/>
          </w:tcPr>
          <w:p w:rsidR="007729F6" w:rsidRPr="00A22864" w:rsidRDefault="007729F6" w:rsidP="00531C9C">
            <w:pPr>
              <w:ind w:left="270"/>
              <w:rPr>
                <w:b/>
                <w:lang w:val="sr-Cyrl-CS"/>
              </w:rPr>
            </w:pPr>
            <w:r w:rsidRPr="00B82F06">
              <w:rPr>
                <w:lang w:val="sr-Cyrl-CS"/>
              </w:rPr>
              <w:t xml:space="preserve">The most significant </w:t>
            </w:r>
            <w:r>
              <w:rPr>
                <w:lang w:val="en-US"/>
              </w:rPr>
              <w:t>papers</w:t>
            </w:r>
            <w:r w:rsidRPr="00B82F06">
              <w:rPr>
                <w:lang w:val="sr-Cyrl-CS"/>
              </w:rPr>
              <w:t xml:space="preserve"> in accordance with the requirements of the additional conditions of the standard for a given field (minimum 10 not more than 20)</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1</w:t>
            </w:r>
          </w:p>
        </w:tc>
        <w:tc>
          <w:tcPr>
            <w:tcW w:w="4199" w:type="pct"/>
            <w:gridSpan w:val="8"/>
            <w:shd w:val="clear" w:color="auto" w:fill="auto"/>
            <w:vAlign w:val="center"/>
          </w:tcPr>
          <w:p w:rsidR="007729F6" w:rsidRPr="00964D92" w:rsidRDefault="007729F6" w:rsidP="002A2E13">
            <w:pPr>
              <w:tabs>
                <w:tab w:val="left" w:pos="567"/>
              </w:tabs>
              <w:rPr>
                <w:sz w:val="16"/>
                <w:lang w:val="sr-Cyrl-CS"/>
              </w:rPr>
            </w:pPr>
            <w:r w:rsidRPr="005F1965">
              <w:rPr>
                <w:sz w:val="18"/>
                <w:lang w:val="sr-Cyrl-CS"/>
              </w:rPr>
              <w:t xml:space="preserve">Grubač Ž, Šutulović N, Šuvakov S, Jerotić D, Puškaš N, Macut D, Rašić-Marković A, Simić T, Stanojlović O, </w:t>
            </w:r>
            <w:r w:rsidRPr="005F1965">
              <w:rPr>
                <w:b/>
                <w:sz w:val="18"/>
                <w:lang w:val="sr-Cyrl-CS"/>
              </w:rPr>
              <w:t>Hrnčić D.</w:t>
            </w:r>
            <w:r w:rsidRPr="005F1965">
              <w:rPr>
                <w:sz w:val="18"/>
                <w:lang w:val="sr-Cyrl-CS"/>
              </w:rPr>
              <w:t xml:space="preserve"> Anxiogenic Potential of Experimental Sleep Fragmentation Is Duration-Dependent and Mediated via Oxidative Stress State. Oxid Med Cell Longev.;2021:2262913.</w:t>
            </w:r>
          </w:p>
        </w:tc>
        <w:tc>
          <w:tcPr>
            <w:tcW w:w="559" w:type="pct"/>
            <w:vAlign w:val="center"/>
          </w:tcPr>
          <w:p w:rsidR="007729F6" w:rsidRPr="00625355" w:rsidRDefault="007729F6" w:rsidP="002A2E13">
            <w:pPr>
              <w:spacing w:after="60"/>
              <w:ind w:left="450" w:hanging="90"/>
              <w:rPr>
                <w:lang w:val="sr-Cyrl-CS"/>
              </w:rPr>
            </w:pPr>
            <w:r>
              <w:rPr>
                <w:b/>
                <w:lang w:val="sr-Cyrl-CS"/>
              </w:rPr>
              <w:t>М21</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2</w:t>
            </w:r>
          </w:p>
        </w:tc>
        <w:tc>
          <w:tcPr>
            <w:tcW w:w="4199" w:type="pct"/>
            <w:gridSpan w:val="8"/>
            <w:shd w:val="clear" w:color="auto" w:fill="auto"/>
            <w:vAlign w:val="center"/>
          </w:tcPr>
          <w:p w:rsidR="007729F6" w:rsidRPr="00964D92" w:rsidRDefault="007729F6" w:rsidP="002A2E13">
            <w:pPr>
              <w:tabs>
                <w:tab w:val="left" w:pos="567"/>
              </w:tabs>
              <w:rPr>
                <w:sz w:val="16"/>
                <w:lang w:val="sr-Cyrl-CS"/>
              </w:rPr>
            </w:pPr>
            <w:r w:rsidRPr="005F1965">
              <w:rPr>
                <w:sz w:val="18"/>
                <w:lang w:val="sr-Cyrl-CS"/>
              </w:rPr>
              <w:t xml:space="preserve">Šutulović N, Grubač Ž, Šuvakov S, Jerotić Đ, Puškaš N, Macut Đ, Rašić A, Simić T, Stanojlović O, </w:t>
            </w:r>
            <w:r w:rsidRPr="005F1965">
              <w:rPr>
                <w:b/>
                <w:sz w:val="18"/>
                <w:lang w:val="sr-Cyrl-CS"/>
              </w:rPr>
              <w:t>Hrnčić D.</w:t>
            </w:r>
            <w:r w:rsidRPr="005F1965">
              <w:rPr>
                <w:sz w:val="18"/>
                <w:lang w:val="sr-Cyrl-CS"/>
              </w:rPr>
              <w:t xml:space="preserve"> Experimental chronic prostatitis/chronic pelvic pain syndrome increases anxiety-like behavior: the role of brain oxidative stress, serum corticosterone and hippocampal parvalbumin- positive interneurons, Oxidativе Medicine and Cellular Longevity 2021, Article ID 6687493, 17 pages</w:t>
            </w:r>
          </w:p>
        </w:tc>
        <w:tc>
          <w:tcPr>
            <w:tcW w:w="559" w:type="pct"/>
            <w:vAlign w:val="center"/>
          </w:tcPr>
          <w:p w:rsidR="007729F6" w:rsidRPr="00625355" w:rsidRDefault="007729F6" w:rsidP="002A2E13">
            <w:pPr>
              <w:spacing w:after="60"/>
              <w:ind w:left="450" w:hanging="90"/>
              <w:rPr>
                <w:lang w:val="sr-Cyrl-CS"/>
              </w:rPr>
            </w:pPr>
            <w:r>
              <w:rPr>
                <w:b/>
                <w:lang w:val="sr-Cyrl-CS"/>
              </w:rPr>
              <w:t>М21</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3</w:t>
            </w:r>
          </w:p>
        </w:tc>
        <w:tc>
          <w:tcPr>
            <w:tcW w:w="4199" w:type="pct"/>
            <w:gridSpan w:val="8"/>
            <w:shd w:val="clear" w:color="auto" w:fill="auto"/>
            <w:vAlign w:val="center"/>
          </w:tcPr>
          <w:p w:rsidR="007729F6" w:rsidRPr="00964D92" w:rsidRDefault="007729F6" w:rsidP="002A2E13">
            <w:pPr>
              <w:tabs>
                <w:tab w:val="left" w:pos="567"/>
              </w:tabs>
              <w:rPr>
                <w:sz w:val="16"/>
                <w:lang w:val="sr-Cyrl-CS"/>
              </w:rPr>
            </w:pPr>
            <w:r w:rsidRPr="005F1965">
              <w:rPr>
                <w:sz w:val="18"/>
                <w:lang w:val="sr-Cyrl-CS"/>
              </w:rPr>
              <w:t>Grubač Ž, Šutulović N, Jerotić Đ, Šuvakov S, Rašić</w:t>
            </w:r>
            <w:r w:rsidRPr="005F1965">
              <w:rPr>
                <w:rFonts w:ascii="Calibri" w:eastAsia="Calibri" w:hAnsi="Calibri" w:cs="Calibri"/>
                <w:sz w:val="18"/>
                <w:lang w:val="sr-Cyrl-CS"/>
              </w:rPr>
              <w:t>‐</w:t>
            </w:r>
            <w:r w:rsidRPr="005F1965">
              <w:rPr>
                <w:sz w:val="18"/>
                <w:lang w:val="sr-Cyrl-CS"/>
              </w:rPr>
              <w:t xml:space="preserve">Marković A, Macut Đ, Simić T, Stanojlović O, </w:t>
            </w:r>
            <w:r w:rsidRPr="005F1965">
              <w:rPr>
                <w:b/>
                <w:sz w:val="18"/>
                <w:lang w:val="sr-Cyrl-CS"/>
              </w:rPr>
              <w:t>Hrnčić D.</w:t>
            </w:r>
            <w:r w:rsidRPr="005F1965">
              <w:rPr>
                <w:sz w:val="18"/>
                <w:lang w:val="sr-Cyrl-CS"/>
              </w:rPr>
              <w:t xml:space="preserve"> Experimental chronic sleep fragmentation alters seizure susceptibility and brain levels of interleukins 1β and 6. Acta Neurobiologiae Experimentalis 2021; 81(1):96-109</w:t>
            </w:r>
          </w:p>
        </w:tc>
        <w:tc>
          <w:tcPr>
            <w:tcW w:w="559" w:type="pct"/>
            <w:vAlign w:val="center"/>
          </w:tcPr>
          <w:p w:rsidR="007729F6" w:rsidRPr="00625355" w:rsidRDefault="007729F6" w:rsidP="002A2E13">
            <w:pPr>
              <w:spacing w:after="60"/>
              <w:ind w:left="450" w:hanging="90"/>
              <w:rPr>
                <w:lang w:val="sr-Cyrl-CS"/>
              </w:rPr>
            </w:pPr>
            <w:r>
              <w:rPr>
                <w:b/>
                <w:lang w:val="sr-Cyrl-CS"/>
              </w:rPr>
              <w:t>М23</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4</w:t>
            </w:r>
          </w:p>
        </w:tc>
        <w:tc>
          <w:tcPr>
            <w:tcW w:w="4199" w:type="pct"/>
            <w:gridSpan w:val="8"/>
            <w:shd w:val="clear" w:color="auto" w:fill="auto"/>
            <w:vAlign w:val="center"/>
          </w:tcPr>
          <w:p w:rsidR="007729F6" w:rsidRPr="00964D92" w:rsidRDefault="007729F6" w:rsidP="002A2E13">
            <w:pPr>
              <w:tabs>
                <w:tab w:val="left" w:pos="567"/>
              </w:tabs>
              <w:rPr>
                <w:sz w:val="16"/>
                <w:lang w:val="sr-Cyrl-CS"/>
              </w:rPr>
            </w:pPr>
            <w:r w:rsidRPr="005F1965">
              <w:rPr>
                <w:sz w:val="18"/>
                <w:lang w:val="sr-Cyrl-CS"/>
              </w:rPr>
              <w:t xml:space="preserve">Vorkapić M, Savić A, Janković M, Useinović N, Isaković M, Puškaš N, Stanojlović O, </w:t>
            </w:r>
            <w:r w:rsidRPr="005F1965">
              <w:rPr>
                <w:b/>
                <w:sz w:val="18"/>
                <w:lang w:val="sr-Cyrl-CS"/>
              </w:rPr>
              <w:t>Hrnčić D.</w:t>
            </w:r>
            <w:r w:rsidRPr="005F1965">
              <w:rPr>
                <w:sz w:val="18"/>
                <w:lang w:val="sr-Cyrl-CS"/>
              </w:rPr>
              <w:t xml:space="preserve"> Alterations of medial prefrontal cortex bioelectrical activity in experimental model of isoprenaline- induced myocardial infarction. PLoS One. 2020;15(5):e0232530.</w:t>
            </w:r>
          </w:p>
        </w:tc>
        <w:tc>
          <w:tcPr>
            <w:tcW w:w="559" w:type="pct"/>
            <w:vAlign w:val="center"/>
          </w:tcPr>
          <w:p w:rsidR="007729F6" w:rsidRPr="00625355" w:rsidRDefault="007729F6" w:rsidP="002A2E13">
            <w:pPr>
              <w:spacing w:after="60"/>
              <w:ind w:left="450" w:hanging="90"/>
              <w:rPr>
                <w:lang w:val="sr-Cyrl-CS"/>
              </w:rPr>
            </w:pPr>
            <w:r>
              <w:rPr>
                <w:b/>
                <w:lang w:val="sr-Cyrl-CS"/>
              </w:rPr>
              <w:t>М22</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5</w:t>
            </w:r>
          </w:p>
        </w:tc>
        <w:tc>
          <w:tcPr>
            <w:tcW w:w="4199" w:type="pct"/>
            <w:gridSpan w:val="8"/>
            <w:shd w:val="clear" w:color="auto" w:fill="auto"/>
            <w:vAlign w:val="center"/>
          </w:tcPr>
          <w:p w:rsidR="007729F6" w:rsidRPr="00964D92" w:rsidRDefault="007729F6" w:rsidP="002A2E13">
            <w:pPr>
              <w:tabs>
                <w:tab w:val="left" w:pos="567"/>
              </w:tabs>
              <w:rPr>
                <w:sz w:val="16"/>
                <w:lang w:val="sr-Cyrl-CS"/>
              </w:rPr>
            </w:pPr>
            <w:r w:rsidRPr="005F1965">
              <w:rPr>
                <w:sz w:val="18"/>
                <w:lang w:val="sr-Cyrl-CS"/>
              </w:rPr>
              <w:t xml:space="preserve">Šutulović N, Rašić -Marković A, Grubač Ž, Đurić E, </w:t>
            </w:r>
            <w:r w:rsidRPr="005F1965">
              <w:rPr>
                <w:b/>
                <w:sz w:val="18"/>
                <w:lang w:val="sr-Cyrl-CS"/>
              </w:rPr>
              <w:t>Hrnčić D.</w:t>
            </w:r>
            <w:r w:rsidRPr="005F1965">
              <w:rPr>
                <w:sz w:val="18"/>
                <w:lang w:val="sr-Cyrl-CS"/>
              </w:rPr>
              <w:t xml:space="preserve"> The effects of hydrogen sulfide synthesis inhibition in lindane-induced seizures in rats: A behavioral and EEG study. Archive of Biological Sciences 2020;72(4):457-463</w:t>
            </w:r>
          </w:p>
        </w:tc>
        <w:tc>
          <w:tcPr>
            <w:tcW w:w="559" w:type="pct"/>
            <w:vAlign w:val="center"/>
          </w:tcPr>
          <w:p w:rsidR="007729F6" w:rsidRPr="00625355" w:rsidRDefault="007729F6" w:rsidP="002A2E13">
            <w:pPr>
              <w:spacing w:after="60"/>
              <w:ind w:left="450" w:hanging="90"/>
              <w:rPr>
                <w:lang w:val="sr-Cyrl-CS"/>
              </w:rPr>
            </w:pPr>
            <w:r>
              <w:rPr>
                <w:b/>
                <w:lang w:val="sr-Cyrl-CS"/>
              </w:rPr>
              <w:t>М23</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6</w:t>
            </w:r>
          </w:p>
        </w:tc>
        <w:tc>
          <w:tcPr>
            <w:tcW w:w="4199" w:type="pct"/>
            <w:gridSpan w:val="8"/>
            <w:shd w:val="clear" w:color="auto" w:fill="auto"/>
            <w:vAlign w:val="center"/>
          </w:tcPr>
          <w:p w:rsidR="007729F6" w:rsidRPr="00964D92" w:rsidRDefault="007729F6" w:rsidP="002A2E13">
            <w:pPr>
              <w:tabs>
                <w:tab w:val="left" w:pos="567"/>
              </w:tabs>
              <w:rPr>
                <w:sz w:val="16"/>
                <w:lang w:val="sr-Cyrl-CS"/>
              </w:rPr>
            </w:pPr>
            <w:r w:rsidRPr="005F1965">
              <w:rPr>
                <w:sz w:val="18"/>
                <w:lang w:val="sr-Cyrl-CS"/>
              </w:rPr>
              <w:t xml:space="preserve">Grubac Z, Sutulovic N, Ademovic A, Velimirovic M, Rasic-Markovic A, Macut D, Petronijevic N, Stanojlovic O, </w:t>
            </w:r>
            <w:r w:rsidRPr="005F1965">
              <w:rPr>
                <w:b/>
                <w:sz w:val="18"/>
                <w:lang w:val="sr-Cyrl-CS"/>
              </w:rPr>
              <w:t>Hrncic D.</w:t>
            </w:r>
            <w:r w:rsidRPr="005F1965">
              <w:rPr>
                <w:sz w:val="18"/>
                <w:lang w:val="sr-Cyrl-CS"/>
              </w:rPr>
              <w:t xml:space="preserve"> Short-term sleep fragmentation enhances anxiety-related behavior: The role of hormonal alterations. PLoS One. 2019;14(7):e0218920</w:t>
            </w:r>
          </w:p>
        </w:tc>
        <w:tc>
          <w:tcPr>
            <w:tcW w:w="559" w:type="pct"/>
            <w:vAlign w:val="center"/>
          </w:tcPr>
          <w:p w:rsidR="007729F6" w:rsidRPr="00625355" w:rsidRDefault="007729F6" w:rsidP="002A2E13">
            <w:pPr>
              <w:spacing w:after="60"/>
              <w:ind w:left="450" w:hanging="90"/>
              <w:rPr>
                <w:lang w:val="sr-Cyrl-CS"/>
              </w:rPr>
            </w:pPr>
            <w:r>
              <w:rPr>
                <w:b/>
                <w:lang w:val="sr-Cyrl-CS"/>
              </w:rPr>
              <w:t>М21</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7</w:t>
            </w:r>
          </w:p>
        </w:tc>
        <w:tc>
          <w:tcPr>
            <w:tcW w:w="4199" w:type="pct"/>
            <w:gridSpan w:val="8"/>
            <w:shd w:val="clear" w:color="auto" w:fill="auto"/>
            <w:vAlign w:val="center"/>
          </w:tcPr>
          <w:p w:rsidR="007729F6" w:rsidRPr="00964D92" w:rsidRDefault="007729F6" w:rsidP="002A2E13">
            <w:pPr>
              <w:tabs>
                <w:tab w:val="left" w:pos="567"/>
              </w:tabs>
              <w:rPr>
                <w:sz w:val="16"/>
                <w:lang w:val="sr-Cyrl-CS"/>
              </w:rPr>
            </w:pPr>
            <w:r w:rsidRPr="005F1965">
              <w:rPr>
                <w:sz w:val="18"/>
                <w:lang w:val="sr-Cyrl-CS"/>
              </w:rPr>
              <w:t xml:space="preserve">Šutulović N, Grubač Ž, Šuvakov S, Jovanović Đ, Puškaš N, Macut Đ, Marković AR, Simić T, Stanojlović O, </w:t>
            </w:r>
            <w:r w:rsidRPr="005F1965">
              <w:rPr>
                <w:b/>
                <w:sz w:val="18"/>
                <w:lang w:val="sr-Cyrl-CS"/>
              </w:rPr>
              <w:t>Hrnčić D.</w:t>
            </w:r>
            <w:r w:rsidRPr="005F1965">
              <w:rPr>
                <w:sz w:val="18"/>
                <w:lang w:val="sr-Cyrl-CS"/>
              </w:rPr>
              <w:t xml:space="preserve"> Chronic prostatitis/chronic pelvic pain syndrome increases susceptibility to seizures in rats and alters brain levels of  IL-1β and IL-6. </w:t>
            </w:r>
            <w:r w:rsidRPr="005F1965">
              <w:rPr>
                <w:i/>
                <w:sz w:val="18"/>
                <w:lang w:val="sr-Cyrl-CS"/>
              </w:rPr>
              <w:t>Epilepsy Research</w:t>
            </w:r>
            <w:r w:rsidRPr="005F1965">
              <w:rPr>
                <w:sz w:val="18"/>
                <w:lang w:val="sr-Cyrl-CS"/>
              </w:rPr>
              <w:t xml:space="preserve"> 2019;153:19-27.</w:t>
            </w:r>
          </w:p>
        </w:tc>
        <w:tc>
          <w:tcPr>
            <w:tcW w:w="559" w:type="pct"/>
            <w:vAlign w:val="center"/>
          </w:tcPr>
          <w:p w:rsidR="007729F6" w:rsidRPr="00625355" w:rsidRDefault="007729F6" w:rsidP="002A2E13">
            <w:pPr>
              <w:spacing w:after="60"/>
              <w:ind w:left="450" w:hanging="90"/>
              <w:rPr>
                <w:lang w:val="sr-Cyrl-CS"/>
              </w:rPr>
            </w:pPr>
            <w:r>
              <w:rPr>
                <w:b/>
                <w:lang w:val="sr-Cyrl-CS"/>
              </w:rPr>
              <w:t>M22</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8</w:t>
            </w:r>
          </w:p>
        </w:tc>
        <w:tc>
          <w:tcPr>
            <w:tcW w:w="4199" w:type="pct"/>
            <w:gridSpan w:val="8"/>
            <w:shd w:val="clear" w:color="auto" w:fill="auto"/>
            <w:vAlign w:val="center"/>
          </w:tcPr>
          <w:p w:rsidR="007729F6" w:rsidRPr="00964D92" w:rsidRDefault="007729F6" w:rsidP="002A2E13">
            <w:pPr>
              <w:tabs>
                <w:tab w:val="left" w:pos="567"/>
              </w:tabs>
              <w:rPr>
                <w:sz w:val="16"/>
                <w:lang w:val="sr-Cyrl-CS"/>
              </w:rPr>
            </w:pPr>
            <w:r w:rsidRPr="005F1965">
              <w:rPr>
                <w:b/>
                <w:sz w:val="18"/>
                <w:lang w:val="sr-Cyrl-CS"/>
              </w:rPr>
              <w:t>Hrnčić D</w:t>
            </w:r>
            <w:r w:rsidRPr="005F1965">
              <w:rPr>
                <w:sz w:val="18"/>
                <w:lang w:val="sr-Cyrl-CS"/>
              </w:rPr>
              <w:t>, Šutulović N, Grubač Ž, Rašić-Marković A, Stanojlović O. The central nervous system is not imunoprivileged: inflammation and epileptogenesis. Vojnosanitetski Pregled 2018; 75(8): 820- 825</w:t>
            </w:r>
          </w:p>
        </w:tc>
        <w:tc>
          <w:tcPr>
            <w:tcW w:w="559" w:type="pct"/>
            <w:vAlign w:val="center"/>
          </w:tcPr>
          <w:p w:rsidR="007729F6" w:rsidRPr="00625355" w:rsidRDefault="007729F6" w:rsidP="002A2E13">
            <w:pPr>
              <w:spacing w:after="60"/>
              <w:ind w:left="450" w:hanging="90"/>
              <w:rPr>
                <w:lang w:val="sr-Cyrl-CS"/>
              </w:rPr>
            </w:pPr>
            <w:r>
              <w:rPr>
                <w:b/>
                <w:lang w:val="sr-Cyrl-CS"/>
              </w:rPr>
              <w:t>М23</w:t>
            </w:r>
          </w:p>
        </w:tc>
      </w:tr>
      <w:tr w:rsidR="007729F6" w:rsidRPr="00A22864" w:rsidTr="007729F6">
        <w:trPr>
          <w:trHeight w:val="576"/>
          <w:jc w:val="center"/>
        </w:trPr>
        <w:tc>
          <w:tcPr>
            <w:tcW w:w="242" w:type="pct"/>
            <w:vAlign w:val="center"/>
          </w:tcPr>
          <w:p w:rsidR="007729F6" w:rsidRPr="00F058A5" w:rsidRDefault="007729F6" w:rsidP="00625355">
            <w:pPr>
              <w:spacing w:after="60"/>
              <w:rPr>
                <w:lang w:val="sr-Cyrl-CS"/>
              </w:rPr>
            </w:pPr>
            <w:r>
              <w:rPr>
                <w:b/>
                <w:lang w:val="sr-Cyrl-CS"/>
              </w:rPr>
              <w:t>9</w:t>
            </w:r>
          </w:p>
        </w:tc>
        <w:tc>
          <w:tcPr>
            <w:tcW w:w="4199" w:type="pct"/>
            <w:gridSpan w:val="8"/>
            <w:shd w:val="clear" w:color="auto" w:fill="auto"/>
            <w:vAlign w:val="center"/>
          </w:tcPr>
          <w:p w:rsidR="007729F6" w:rsidRPr="00964D92" w:rsidRDefault="007729F6" w:rsidP="002A2E13">
            <w:pPr>
              <w:tabs>
                <w:tab w:val="left" w:pos="567"/>
              </w:tabs>
              <w:rPr>
                <w:sz w:val="16"/>
                <w:lang w:val="sr-Cyrl-CS"/>
              </w:rPr>
            </w:pPr>
            <w:r w:rsidRPr="005F1965">
              <w:rPr>
                <w:b/>
                <w:sz w:val="18"/>
                <w:lang w:val="sr-Cyrl-CS"/>
              </w:rPr>
              <w:t>Hrnčić D</w:t>
            </w:r>
            <w:r w:rsidRPr="005F1965">
              <w:rPr>
                <w:sz w:val="18"/>
                <w:lang w:val="sr-Cyrl-CS"/>
              </w:rPr>
              <w:t>, Grubač Ž, Šutulović N, Rašić-Marković A, Ademović A, Stanojlović O. Modulatory effects of delta sleep peptide in lindane model of generalized seizures. Archives of Biological Sciences 2018; 70 (3): 559-566</w:t>
            </w:r>
          </w:p>
        </w:tc>
        <w:tc>
          <w:tcPr>
            <w:tcW w:w="559" w:type="pct"/>
            <w:vAlign w:val="center"/>
          </w:tcPr>
          <w:p w:rsidR="007729F6" w:rsidRPr="00625355" w:rsidRDefault="007729F6" w:rsidP="002A2E13">
            <w:pPr>
              <w:spacing w:after="60"/>
              <w:ind w:left="450" w:hanging="90"/>
              <w:rPr>
                <w:lang w:val="sr-Cyrl-CS"/>
              </w:rPr>
            </w:pPr>
            <w:r>
              <w:rPr>
                <w:b/>
                <w:lang w:val="sr-Cyrl-CS"/>
              </w:rPr>
              <w:t>М23</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10</w:t>
            </w:r>
          </w:p>
        </w:tc>
        <w:tc>
          <w:tcPr>
            <w:tcW w:w="4199" w:type="pct"/>
            <w:gridSpan w:val="8"/>
            <w:shd w:val="clear" w:color="auto" w:fill="auto"/>
            <w:vAlign w:val="center"/>
          </w:tcPr>
          <w:p w:rsidR="007729F6" w:rsidRPr="00964D92" w:rsidRDefault="007729F6" w:rsidP="002A2E13">
            <w:pPr>
              <w:tabs>
                <w:tab w:val="left" w:pos="567"/>
              </w:tabs>
              <w:rPr>
                <w:sz w:val="16"/>
                <w:lang w:val="sr-Cyrl-CS"/>
              </w:rPr>
            </w:pPr>
            <w:r w:rsidRPr="005F1965">
              <w:rPr>
                <w:b/>
                <w:sz w:val="18"/>
                <w:lang/>
              </w:rPr>
              <w:t>Hrnčić D</w:t>
            </w:r>
            <w:r w:rsidRPr="005F1965">
              <w:rPr>
                <w:sz w:val="18"/>
                <w:lang/>
              </w:rPr>
              <w:t xml:space="preserve">, Rasic-Markovic A, Macut D, Mladenovic D, Susic V, Djuric D, Stanojlovic O. Sulfur - Containing Amino Acids In Seizures: Current State Of The Art. </w:t>
            </w:r>
            <w:r w:rsidRPr="005F1965">
              <w:rPr>
                <w:i/>
                <w:sz w:val="18"/>
                <w:lang/>
              </w:rPr>
              <w:t>Current Medicinal Chemistry</w:t>
            </w:r>
            <w:r w:rsidRPr="005F1965">
              <w:rPr>
                <w:sz w:val="18"/>
                <w:lang/>
              </w:rPr>
              <w:t xml:space="preserve"> 2018; 25(3):378-390</w:t>
            </w:r>
          </w:p>
        </w:tc>
        <w:tc>
          <w:tcPr>
            <w:tcW w:w="559" w:type="pct"/>
            <w:vAlign w:val="center"/>
          </w:tcPr>
          <w:p w:rsidR="007729F6" w:rsidRPr="00625355" w:rsidRDefault="007729F6" w:rsidP="002A2E13">
            <w:pPr>
              <w:spacing w:after="60"/>
              <w:ind w:left="450" w:hanging="90"/>
              <w:rPr>
                <w:lang w:val="sr-Cyrl-CS"/>
              </w:rPr>
            </w:pPr>
            <w:r>
              <w:rPr>
                <w:b/>
                <w:lang w:val="sr-Cyrl-CS"/>
              </w:rPr>
              <w:t>M21</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lastRenderedPageBreak/>
              <w:t>11</w:t>
            </w:r>
          </w:p>
        </w:tc>
        <w:tc>
          <w:tcPr>
            <w:tcW w:w="4199" w:type="pct"/>
            <w:gridSpan w:val="8"/>
            <w:shd w:val="clear" w:color="auto" w:fill="auto"/>
            <w:vAlign w:val="center"/>
          </w:tcPr>
          <w:p w:rsidR="007729F6" w:rsidRPr="00964D92" w:rsidRDefault="007729F6" w:rsidP="002A2E13">
            <w:pPr>
              <w:tabs>
                <w:tab w:val="left" w:pos="567"/>
              </w:tabs>
              <w:rPr>
                <w:sz w:val="16"/>
                <w:lang w:val="sr-Cyrl-CS"/>
              </w:rPr>
            </w:pPr>
            <w:r w:rsidRPr="005F1965">
              <w:rPr>
                <w:sz w:val="18"/>
                <w:lang w:val="sr-Cyrl-CS"/>
              </w:rPr>
              <w:t xml:space="preserve">Reitz MC, </w:t>
            </w:r>
            <w:r w:rsidRPr="005F1965">
              <w:rPr>
                <w:b/>
                <w:sz w:val="18"/>
                <w:lang w:val="sr-Cyrl-CS"/>
              </w:rPr>
              <w:t>Hrncic D</w:t>
            </w:r>
            <w:r w:rsidRPr="005F1965">
              <w:rPr>
                <w:sz w:val="18"/>
                <w:lang w:val="sr-Cyrl-CS"/>
              </w:rPr>
              <w:t>, Treede RD, Caspani O. A comparative behavioural study of mechanical hypersensitivity in 2 pain models in rats and humans. Pain 2016;157(6):1248-58. doi: 10.1097/j.pain.0000000000000515.</w:t>
            </w:r>
          </w:p>
        </w:tc>
        <w:tc>
          <w:tcPr>
            <w:tcW w:w="559" w:type="pct"/>
            <w:vAlign w:val="center"/>
          </w:tcPr>
          <w:p w:rsidR="007729F6" w:rsidRPr="00625355" w:rsidRDefault="007729F6" w:rsidP="002A2E13">
            <w:pPr>
              <w:spacing w:after="60"/>
              <w:ind w:left="450" w:hanging="90"/>
              <w:rPr>
                <w:lang w:val="sr-Cyrl-CS"/>
              </w:rPr>
            </w:pPr>
            <w:r>
              <w:rPr>
                <w:b/>
                <w:lang w:val="sr-Cyrl-CS"/>
              </w:rPr>
              <w:t>М21</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12</w:t>
            </w:r>
          </w:p>
        </w:tc>
        <w:tc>
          <w:tcPr>
            <w:tcW w:w="4199" w:type="pct"/>
            <w:gridSpan w:val="8"/>
            <w:shd w:val="clear" w:color="auto" w:fill="auto"/>
            <w:vAlign w:val="center"/>
          </w:tcPr>
          <w:p w:rsidR="007729F6" w:rsidRPr="00964D92" w:rsidRDefault="007729F6" w:rsidP="002A2E13">
            <w:pPr>
              <w:tabs>
                <w:tab w:val="left" w:pos="567"/>
              </w:tabs>
              <w:rPr>
                <w:b/>
                <w:sz w:val="16"/>
                <w:lang/>
              </w:rPr>
            </w:pPr>
            <w:r w:rsidRPr="005F1965">
              <w:rPr>
                <w:b/>
                <w:sz w:val="18"/>
                <w:lang/>
              </w:rPr>
              <w:t>Hrncic D</w:t>
            </w:r>
            <w:r w:rsidRPr="005F1965">
              <w:rPr>
                <w:sz w:val="18"/>
                <w:lang/>
              </w:rPr>
              <w:t xml:space="preserve">, Mikić J, Rasic-Markovic A, Velimirović M, Stojković T, Obrenović R, Rankov-Petrović B, Šušić V, Djuric D, Petronijević N, Stanojlovic O. Anxiety-related behavior in hyperhomocysteinemia induced by methionine nutritional overload in rats: role of the brain oxidative stress. </w:t>
            </w:r>
            <w:r w:rsidRPr="005F1965">
              <w:rPr>
                <w:i/>
                <w:sz w:val="18"/>
                <w:lang/>
              </w:rPr>
              <w:t>Canadian Journal of Physiology and  Pharmacology</w:t>
            </w:r>
            <w:r w:rsidRPr="005F1965">
              <w:rPr>
                <w:sz w:val="18"/>
                <w:lang/>
              </w:rPr>
              <w:t xml:space="preserve"> 2016, </w:t>
            </w:r>
            <w:r w:rsidRPr="005F1965">
              <w:rPr>
                <w:sz w:val="18"/>
                <w:lang/>
              </w:rPr>
              <w:t>94(10):1074-1082</w:t>
            </w:r>
          </w:p>
        </w:tc>
        <w:tc>
          <w:tcPr>
            <w:tcW w:w="559" w:type="pct"/>
            <w:vAlign w:val="center"/>
          </w:tcPr>
          <w:p w:rsidR="007729F6" w:rsidRPr="00625355" w:rsidRDefault="007729F6" w:rsidP="002A2E13">
            <w:pPr>
              <w:spacing w:after="60"/>
              <w:ind w:left="450" w:hanging="90"/>
              <w:rPr>
                <w:lang w:val="sr-Cyrl-CS"/>
              </w:rPr>
            </w:pPr>
            <w:r>
              <w:rPr>
                <w:b/>
                <w:lang w:val="sr-Cyrl-CS"/>
              </w:rPr>
              <w:t>M22</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 xml:space="preserve">       13</w:t>
            </w:r>
          </w:p>
        </w:tc>
        <w:tc>
          <w:tcPr>
            <w:tcW w:w="4199" w:type="pct"/>
            <w:gridSpan w:val="8"/>
            <w:shd w:val="clear" w:color="auto" w:fill="auto"/>
            <w:vAlign w:val="center"/>
          </w:tcPr>
          <w:p w:rsidR="007729F6" w:rsidRPr="00964D92" w:rsidRDefault="007729F6" w:rsidP="002A2E13">
            <w:pPr>
              <w:tabs>
                <w:tab w:val="left" w:pos="567"/>
              </w:tabs>
              <w:rPr>
                <w:b/>
                <w:sz w:val="16"/>
                <w:lang/>
              </w:rPr>
            </w:pPr>
            <w:r w:rsidRPr="005F1965">
              <w:rPr>
                <w:b/>
                <w:sz w:val="18"/>
                <w:lang/>
              </w:rPr>
              <w:t>Hrnčić D,</w:t>
            </w:r>
            <w:r w:rsidRPr="005F1965">
              <w:rPr>
                <w:sz w:val="18"/>
                <w:lang/>
              </w:rPr>
              <w:t xml:space="preserve"> Grubač Ž, Rašić-Marković A, Šutulović N, Šušić V, Bjekić-Macut J, Stanojlović O. Sleep disruption increases seizure susceptibility: Behavioral and EEG evaluation of an experimental model of sleep apnea. </w:t>
            </w:r>
            <w:r w:rsidRPr="005F1965">
              <w:rPr>
                <w:i/>
                <w:sz w:val="18"/>
                <w:lang/>
              </w:rPr>
              <w:t>Physiol Behav.</w:t>
            </w:r>
            <w:r w:rsidRPr="005F1965">
              <w:rPr>
                <w:sz w:val="18"/>
                <w:lang/>
              </w:rPr>
              <w:t xml:space="preserve"> 2016;155:188-194.</w:t>
            </w:r>
          </w:p>
        </w:tc>
        <w:tc>
          <w:tcPr>
            <w:tcW w:w="559" w:type="pct"/>
            <w:vAlign w:val="center"/>
          </w:tcPr>
          <w:p w:rsidR="007729F6" w:rsidRPr="00625355" w:rsidRDefault="007729F6" w:rsidP="002A2E13">
            <w:pPr>
              <w:spacing w:after="60"/>
              <w:ind w:left="450" w:hanging="90"/>
              <w:rPr>
                <w:lang w:val="sr-Cyrl-CS"/>
              </w:rPr>
            </w:pPr>
            <w:r>
              <w:rPr>
                <w:b/>
                <w:lang w:val="sr-Cyrl-CS"/>
              </w:rPr>
              <w:t>M22</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14</w:t>
            </w:r>
          </w:p>
        </w:tc>
        <w:tc>
          <w:tcPr>
            <w:tcW w:w="4199" w:type="pct"/>
            <w:gridSpan w:val="8"/>
            <w:shd w:val="clear" w:color="auto" w:fill="auto"/>
            <w:vAlign w:val="center"/>
          </w:tcPr>
          <w:p w:rsidR="007729F6" w:rsidRPr="00964D92" w:rsidRDefault="007729F6" w:rsidP="002A2E13">
            <w:pPr>
              <w:tabs>
                <w:tab w:val="left" w:pos="567"/>
              </w:tabs>
              <w:rPr>
                <w:b/>
                <w:sz w:val="16"/>
                <w:lang/>
              </w:rPr>
            </w:pPr>
            <w:r w:rsidRPr="005F1965">
              <w:rPr>
                <w:b/>
                <w:sz w:val="18"/>
                <w:lang/>
              </w:rPr>
              <w:t>Hrnčić D,</w:t>
            </w:r>
            <w:r w:rsidRPr="005F1965">
              <w:rPr>
                <w:sz w:val="18"/>
                <w:lang/>
              </w:rPr>
              <w:t xml:space="preserve"> Rašić-Marković A, Stojković T, Velimirović M, Puškaš N, Obrenović R, Macut D, Šušić V, Jakovljević V, Petronijević N, Stanojlović O. Hyperhomocysteinemia induced by methionine dietary nutritional overload modulates acetylcholinesterase actvity in the rat brain. </w:t>
            </w:r>
            <w:r w:rsidRPr="005F1965">
              <w:rPr>
                <w:i/>
                <w:sz w:val="18"/>
                <w:lang/>
              </w:rPr>
              <w:t>Molecular and Cellular Biochemistry</w:t>
            </w:r>
            <w:r w:rsidRPr="005F1965">
              <w:rPr>
                <w:sz w:val="18"/>
                <w:lang/>
              </w:rPr>
              <w:t xml:space="preserve"> 2014;396(1-2):99-105</w:t>
            </w:r>
          </w:p>
        </w:tc>
        <w:tc>
          <w:tcPr>
            <w:tcW w:w="559" w:type="pct"/>
            <w:vAlign w:val="center"/>
          </w:tcPr>
          <w:p w:rsidR="007729F6" w:rsidRPr="00625355" w:rsidRDefault="007729F6" w:rsidP="002A2E13">
            <w:pPr>
              <w:spacing w:after="60"/>
              <w:ind w:left="450" w:hanging="90"/>
              <w:rPr>
                <w:lang w:val="sr-Cyrl-CS"/>
              </w:rPr>
            </w:pPr>
            <w:r>
              <w:rPr>
                <w:b/>
                <w:lang w:val="sr-Cyrl-CS"/>
              </w:rPr>
              <w:t>M23</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15</w:t>
            </w:r>
          </w:p>
        </w:tc>
        <w:tc>
          <w:tcPr>
            <w:tcW w:w="4199" w:type="pct"/>
            <w:gridSpan w:val="8"/>
            <w:shd w:val="clear" w:color="auto" w:fill="auto"/>
            <w:vAlign w:val="center"/>
          </w:tcPr>
          <w:p w:rsidR="007729F6" w:rsidRPr="00964D92" w:rsidRDefault="007729F6" w:rsidP="002A2E13">
            <w:pPr>
              <w:tabs>
                <w:tab w:val="left" w:pos="567"/>
              </w:tabs>
              <w:rPr>
                <w:b/>
                <w:sz w:val="16"/>
                <w:lang/>
              </w:rPr>
            </w:pPr>
            <w:r w:rsidRPr="005F1965">
              <w:rPr>
                <w:b/>
                <w:sz w:val="18"/>
                <w:lang/>
              </w:rPr>
              <w:t>Hrnčić D,</w:t>
            </w:r>
            <w:r w:rsidRPr="005F1965">
              <w:rPr>
                <w:sz w:val="18"/>
                <w:lang/>
              </w:rPr>
              <w:t xml:space="preserve"> Rašić-Marković A, Leković J, Čolović M, Krstić D, Macut D, Šušić V, Djuric D, Stanojlović O. Exercise decreases susceptibility to homocysteine seizures: the role of oxidative stress. </w:t>
            </w:r>
            <w:r w:rsidRPr="005F1965">
              <w:rPr>
                <w:i/>
                <w:sz w:val="18"/>
                <w:lang/>
              </w:rPr>
              <w:t>International Journal of Sports Medicine</w:t>
            </w:r>
            <w:r w:rsidRPr="005F1965">
              <w:rPr>
                <w:sz w:val="18"/>
                <w:lang/>
              </w:rPr>
              <w:t xml:space="preserve"> 2014, 35(7):544-50</w:t>
            </w:r>
          </w:p>
        </w:tc>
        <w:tc>
          <w:tcPr>
            <w:tcW w:w="559" w:type="pct"/>
            <w:vAlign w:val="center"/>
          </w:tcPr>
          <w:p w:rsidR="007729F6" w:rsidRPr="00625355" w:rsidRDefault="007729F6" w:rsidP="002A2E13">
            <w:pPr>
              <w:spacing w:after="60"/>
              <w:ind w:left="450" w:hanging="90"/>
              <w:rPr>
                <w:lang w:val="sr-Cyrl-CS"/>
              </w:rPr>
            </w:pPr>
            <w:r>
              <w:rPr>
                <w:b/>
                <w:lang w:val="sr-Cyrl-CS"/>
              </w:rPr>
              <w:t>M21</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16</w:t>
            </w:r>
          </w:p>
        </w:tc>
        <w:tc>
          <w:tcPr>
            <w:tcW w:w="4199" w:type="pct"/>
            <w:gridSpan w:val="8"/>
            <w:shd w:val="clear" w:color="auto" w:fill="auto"/>
            <w:vAlign w:val="center"/>
          </w:tcPr>
          <w:p w:rsidR="007729F6" w:rsidRPr="00964D92" w:rsidRDefault="007729F6" w:rsidP="002A2E13">
            <w:pPr>
              <w:tabs>
                <w:tab w:val="left" w:pos="567"/>
              </w:tabs>
              <w:rPr>
                <w:b/>
                <w:sz w:val="16"/>
                <w:lang/>
              </w:rPr>
            </w:pPr>
            <w:r w:rsidRPr="005F1965">
              <w:rPr>
                <w:b/>
                <w:sz w:val="18"/>
                <w:lang/>
              </w:rPr>
              <w:t>Hrnčić D</w:t>
            </w:r>
            <w:r w:rsidRPr="005F1965">
              <w:rPr>
                <w:sz w:val="18"/>
                <w:lang/>
              </w:rPr>
              <w:t xml:space="preserve">, Rašić-Marković A, Macut D,  Šušić V, Djuric D, Stanojlović O. Homocysteine thiolactone - induced seizures in adult rats are aggravated by inhibiton of inducible nitric oxide synthase. </w:t>
            </w:r>
            <w:r w:rsidRPr="005F1965">
              <w:rPr>
                <w:i/>
                <w:sz w:val="18"/>
                <w:lang/>
              </w:rPr>
              <w:t>Human and Experimental Toxicology</w:t>
            </w:r>
            <w:r w:rsidRPr="005F1965">
              <w:rPr>
                <w:sz w:val="18"/>
                <w:lang/>
              </w:rPr>
              <w:t xml:space="preserve"> 2014 33(5):496-503</w:t>
            </w:r>
          </w:p>
        </w:tc>
        <w:tc>
          <w:tcPr>
            <w:tcW w:w="559" w:type="pct"/>
            <w:vAlign w:val="center"/>
          </w:tcPr>
          <w:p w:rsidR="007729F6" w:rsidRPr="00625355" w:rsidRDefault="007729F6" w:rsidP="002A2E13">
            <w:pPr>
              <w:spacing w:after="60"/>
              <w:ind w:left="450" w:hanging="90"/>
              <w:rPr>
                <w:lang w:val="sr-Cyrl-CS"/>
              </w:rPr>
            </w:pPr>
            <w:r>
              <w:rPr>
                <w:b/>
                <w:lang w:val="sr-Cyrl-CS"/>
              </w:rPr>
              <w:t>M23</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17</w:t>
            </w:r>
          </w:p>
        </w:tc>
        <w:tc>
          <w:tcPr>
            <w:tcW w:w="4199" w:type="pct"/>
            <w:gridSpan w:val="8"/>
            <w:shd w:val="clear" w:color="auto" w:fill="auto"/>
            <w:vAlign w:val="center"/>
          </w:tcPr>
          <w:p w:rsidR="007729F6" w:rsidRPr="00964D92" w:rsidRDefault="007729F6" w:rsidP="002A2E13">
            <w:pPr>
              <w:tabs>
                <w:tab w:val="left" w:pos="567"/>
              </w:tabs>
              <w:rPr>
                <w:b/>
                <w:sz w:val="16"/>
                <w:lang/>
              </w:rPr>
            </w:pPr>
            <w:r w:rsidRPr="005F1965">
              <w:rPr>
                <w:b/>
                <w:sz w:val="18"/>
                <w:lang/>
              </w:rPr>
              <w:t>Hrnčić D</w:t>
            </w:r>
            <w:r w:rsidRPr="005F1965">
              <w:rPr>
                <w:sz w:val="18"/>
                <w:lang/>
              </w:rPr>
              <w:t xml:space="preserve">, Rašić-Marković A, Macut-Bjekic J, Šušić V,  Djuric D, Stanojlović O. Paradoxical sleep deprivation potentiates epilepsy induced by homocysteine thiolactone in rats. </w:t>
            </w:r>
            <w:r w:rsidRPr="005F1965">
              <w:rPr>
                <w:i/>
                <w:sz w:val="18"/>
                <w:lang/>
              </w:rPr>
              <w:t xml:space="preserve">Experimental Biology and Medicine </w:t>
            </w:r>
            <w:r w:rsidRPr="005F1965">
              <w:rPr>
                <w:sz w:val="18"/>
                <w:lang/>
              </w:rPr>
              <w:t>2013;238(1)77-83</w:t>
            </w:r>
          </w:p>
        </w:tc>
        <w:tc>
          <w:tcPr>
            <w:tcW w:w="559" w:type="pct"/>
            <w:vAlign w:val="center"/>
          </w:tcPr>
          <w:p w:rsidR="007729F6" w:rsidRPr="00625355" w:rsidRDefault="007729F6" w:rsidP="002A2E13">
            <w:pPr>
              <w:spacing w:after="60"/>
              <w:ind w:left="450" w:hanging="90"/>
              <w:rPr>
                <w:lang w:val="sr-Cyrl-CS"/>
              </w:rPr>
            </w:pPr>
            <w:r>
              <w:rPr>
                <w:b/>
                <w:lang w:val="sr-Cyrl-CS"/>
              </w:rPr>
              <w:t>M22</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18</w:t>
            </w:r>
          </w:p>
        </w:tc>
        <w:tc>
          <w:tcPr>
            <w:tcW w:w="4199" w:type="pct"/>
            <w:gridSpan w:val="8"/>
            <w:shd w:val="clear" w:color="auto" w:fill="auto"/>
            <w:vAlign w:val="center"/>
          </w:tcPr>
          <w:p w:rsidR="007729F6" w:rsidRPr="00964D92" w:rsidRDefault="007729F6" w:rsidP="002A2E13">
            <w:pPr>
              <w:tabs>
                <w:tab w:val="left" w:pos="567"/>
              </w:tabs>
              <w:rPr>
                <w:b/>
                <w:sz w:val="16"/>
                <w:lang/>
              </w:rPr>
            </w:pPr>
            <w:r w:rsidRPr="005F1965">
              <w:rPr>
                <w:b/>
                <w:sz w:val="18"/>
                <w:lang w:val="sr-Cyrl-CS"/>
              </w:rPr>
              <w:t>Hrnčić D,</w:t>
            </w:r>
            <w:r w:rsidRPr="005F1965">
              <w:rPr>
                <w:sz w:val="18"/>
                <w:lang w:val="sr-Cyrl-CS"/>
              </w:rPr>
              <w:t xml:space="preserve"> Rašić-Marković A, Bjekić-Macut J, Šušić V, Mladenović D, Djurić D, Stanojlović O. Geseous neurotransmitter nitric oxide: its role in experimental models of epilepsy. Archives of Biological Sciences 2012; 64(3):1207-16.</w:t>
            </w:r>
          </w:p>
        </w:tc>
        <w:tc>
          <w:tcPr>
            <w:tcW w:w="559" w:type="pct"/>
            <w:vAlign w:val="center"/>
          </w:tcPr>
          <w:p w:rsidR="007729F6" w:rsidRPr="00625355" w:rsidRDefault="007729F6" w:rsidP="002A2E13">
            <w:pPr>
              <w:spacing w:after="60"/>
              <w:ind w:left="450" w:hanging="90"/>
              <w:rPr>
                <w:lang w:val="sr-Cyrl-CS"/>
              </w:rPr>
            </w:pPr>
            <w:r>
              <w:rPr>
                <w:b/>
                <w:lang w:val="sr-Cyrl-CS"/>
              </w:rPr>
              <w:t>М23</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19</w:t>
            </w:r>
          </w:p>
        </w:tc>
        <w:tc>
          <w:tcPr>
            <w:tcW w:w="4199" w:type="pct"/>
            <w:gridSpan w:val="8"/>
            <w:shd w:val="clear" w:color="auto" w:fill="auto"/>
            <w:vAlign w:val="center"/>
          </w:tcPr>
          <w:p w:rsidR="007729F6" w:rsidRPr="00964D92" w:rsidRDefault="007729F6" w:rsidP="002A2E13">
            <w:pPr>
              <w:tabs>
                <w:tab w:val="left" w:pos="567"/>
              </w:tabs>
              <w:rPr>
                <w:b/>
                <w:sz w:val="16"/>
                <w:lang/>
              </w:rPr>
            </w:pPr>
            <w:r w:rsidRPr="005F1965">
              <w:rPr>
                <w:b/>
                <w:sz w:val="18"/>
                <w:lang/>
              </w:rPr>
              <w:t>Hrnčić D</w:t>
            </w:r>
            <w:r w:rsidRPr="005F1965">
              <w:rPr>
                <w:sz w:val="18"/>
                <w:lang/>
              </w:rPr>
              <w:t xml:space="preserve">, Rašić-Marković A, Krstić D, Macut Dj, Šušić V Djuric D, Stanojlović O. Inhibition of the neuronal nitric oxide synthase potentiates homocysteine thiolactone – induced seizures in adult rats. </w:t>
            </w:r>
            <w:r w:rsidRPr="005F1965">
              <w:rPr>
                <w:i/>
                <w:sz w:val="18"/>
                <w:lang/>
              </w:rPr>
              <w:t>Medicinal Chemistry</w:t>
            </w:r>
            <w:r w:rsidRPr="005F1965">
              <w:rPr>
                <w:sz w:val="18"/>
                <w:lang/>
              </w:rPr>
              <w:t xml:space="preserve"> 2012; 8(1):59-64</w:t>
            </w:r>
          </w:p>
        </w:tc>
        <w:tc>
          <w:tcPr>
            <w:tcW w:w="559" w:type="pct"/>
            <w:vAlign w:val="center"/>
          </w:tcPr>
          <w:p w:rsidR="007729F6" w:rsidRPr="00625355" w:rsidRDefault="007729F6" w:rsidP="002A2E13">
            <w:pPr>
              <w:spacing w:after="60"/>
              <w:ind w:left="450" w:hanging="90"/>
              <w:rPr>
                <w:lang w:val="sr-Cyrl-CS"/>
              </w:rPr>
            </w:pPr>
            <w:r>
              <w:rPr>
                <w:b/>
                <w:lang w:val="sr-Cyrl-CS"/>
              </w:rPr>
              <w:t>M22</w:t>
            </w:r>
          </w:p>
        </w:tc>
      </w:tr>
      <w:tr w:rsidR="007729F6" w:rsidRPr="00A22864" w:rsidTr="007729F6">
        <w:trPr>
          <w:trHeight w:val="227"/>
          <w:jc w:val="center"/>
        </w:trPr>
        <w:tc>
          <w:tcPr>
            <w:tcW w:w="242" w:type="pct"/>
            <w:vAlign w:val="center"/>
          </w:tcPr>
          <w:p w:rsidR="007729F6" w:rsidRPr="00F058A5" w:rsidRDefault="007729F6" w:rsidP="00625355">
            <w:pPr>
              <w:spacing w:after="60"/>
              <w:rPr>
                <w:lang w:val="sr-Cyrl-CS"/>
              </w:rPr>
            </w:pPr>
            <w:r>
              <w:rPr>
                <w:b/>
                <w:lang w:val="sr-Cyrl-CS"/>
              </w:rPr>
              <w:t>20</w:t>
            </w:r>
          </w:p>
        </w:tc>
        <w:tc>
          <w:tcPr>
            <w:tcW w:w="4199" w:type="pct"/>
            <w:gridSpan w:val="8"/>
            <w:shd w:val="clear" w:color="auto" w:fill="auto"/>
            <w:vAlign w:val="center"/>
          </w:tcPr>
          <w:p w:rsidR="007729F6" w:rsidRPr="00964D92" w:rsidRDefault="007729F6" w:rsidP="002A2E13">
            <w:pPr>
              <w:tabs>
                <w:tab w:val="left" w:pos="567"/>
              </w:tabs>
              <w:rPr>
                <w:b/>
                <w:sz w:val="16"/>
                <w:lang/>
              </w:rPr>
            </w:pPr>
            <w:r w:rsidRPr="005F1965">
              <w:rPr>
                <w:b/>
                <w:sz w:val="18"/>
                <w:lang/>
              </w:rPr>
              <w:t>Hrnčić D,</w:t>
            </w:r>
            <w:r w:rsidRPr="005F1965">
              <w:rPr>
                <w:sz w:val="18"/>
                <w:lang/>
              </w:rPr>
              <w:t xml:space="preserve"> Rašić-Marković A, Djuric D, Šušić V, Stanojlović O. The role of nitric oxide in convulsions induced by lindane in rats. </w:t>
            </w:r>
            <w:r w:rsidRPr="005F1965">
              <w:rPr>
                <w:i/>
                <w:sz w:val="18"/>
                <w:lang/>
              </w:rPr>
              <w:t>Food and Chemical Toxicology</w:t>
            </w:r>
            <w:r w:rsidRPr="005F1965">
              <w:rPr>
                <w:sz w:val="18"/>
                <w:lang/>
              </w:rPr>
              <w:t xml:space="preserve"> 2011; 49(4):947-954</w:t>
            </w:r>
          </w:p>
        </w:tc>
        <w:tc>
          <w:tcPr>
            <w:tcW w:w="559" w:type="pct"/>
            <w:vAlign w:val="center"/>
          </w:tcPr>
          <w:p w:rsidR="007729F6" w:rsidRPr="00625355" w:rsidRDefault="007729F6" w:rsidP="002A2E13">
            <w:pPr>
              <w:spacing w:after="60"/>
              <w:ind w:left="450" w:hanging="90"/>
              <w:rPr>
                <w:lang w:val="sr-Cyrl-CS"/>
              </w:rPr>
            </w:pPr>
            <w:r>
              <w:rPr>
                <w:b/>
                <w:lang w:val="sr-Cyrl-CS"/>
              </w:rPr>
              <w:t>M21</w:t>
            </w:r>
          </w:p>
        </w:tc>
      </w:tr>
      <w:tr w:rsidR="007729F6" w:rsidRPr="00A22864" w:rsidTr="00D202B8">
        <w:trPr>
          <w:trHeight w:val="227"/>
          <w:jc w:val="center"/>
        </w:trPr>
        <w:tc>
          <w:tcPr>
            <w:tcW w:w="5000" w:type="pct"/>
            <w:gridSpan w:val="10"/>
            <w:vAlign w:val="center"/>
          </w:tcPr>
          <w:p w:rsidR="007729F6" w:rsidRPr="00A22864" w:rsidRDefault="007729F6" w:rsidP="00531C9C">
            <w:pPr>
              <w:ind w:left="270"/>
              <w:rPr>
                <w:lang w:val="sr-Cyrl-CS"/>
              </w:rPr>
            </w:pPr>
            <w:r>
              <w:rPr>
                <w:b/>
                <w:lang w:val="en-US"/>
              </w:rPr>
              <w:t>Cumulative data of teacher’s scientific activity</w:t>
            </w:r>
          </w:p>
        </w:tc>
      </w:tr>
      <w:tr w:rsidR="007729F6" w:rsidRPr="00A22864" w:rsidTr="00D202B8">
        <w:trPr>
          <w:trHeight w:val="227"/>
          <w:jc w:val="center"/>
        </w:trPr>
        <w:tc>
          <w:tcPr>
            <w:tcW w:w="2874" w:type="pct"/>
            <w:gridSpan w:val="7"/>
            <w:vAlign w:val="center"/>
          </w:tcPr>
          <w:p w:rsidR="007729F6" w:rsidRPr="00A22864" w:rsidRDefault="007729F6" w:rsidP="00531C9C">
            <w:pPr>
              <w:ind w:left="270"/>
              <w:rPr>
                <w:lang w:val="sr-Cyrl-CS"/>
              </w:rPr>
            </w:pPr>
            <w:r w:rsidRPr="00DD2D64">
              <w:rPr>
                <w:lang w:val="sr-Cyrl-CS"/>
              </w:rPr>
              <w:t>Total number of citations, without autocitations</w:t>
            </w:r>
          </w:p>
        </w:tc>
        <w:tc>
          <w:tcPr>
            <w:tcW w:w="2126" w:type="pct"/>
            <w:gridSpan w:val="3"/>
            <w:vAlign w:val="center"/>
          </w:tcPr>
          <w:p w:rsidR="007729F6" w:rsidRPr="00A22864" w:rsidRDefault="001963DD" w:rsidP="00531C9C">
            <w:pPr>
              <w:ind w:left="270"/>
              <w:rPr>
                <w:lang w:val="sr-Cyrl-CS"/>
              </w:rPr>
            </w:pPr>
            <w:r>
              <w:rPr>
                <w:lang w:val="sr-Cyrl-CS"/>
              </w:rPr>
              <w:t>&gt; 4</w:t>
            </w:r>
            <w:bookmarkStart w:id="0" w:name="_GoBack"/>
            <w:bookmarkEnd w:id="0"/>
            <w:r w:rsidR="007729F6" w:rsidRPr="00740C0A">
              <w:rPr>
                <w:lang w:val="sr-Cyrl-CS"/>
              </w:rPr>
              <w:t>00</w:t>
            </w:r>
          </w:p>
        </w:tc>
      </w:tr>
      <w:tr w:rsidR="007729F6" w:rsidRPr="00A22864" w:rsidTr="00D202B8">
        <w:trPr>
          <w:trHeight w:val="227"/>
          <w:jc w:val="center"/>
        </w:trPr>
        <w:tc>
          <w:tcPr>
            <w:tcW w:w="2874" w:type="pct"/>
            <w:gridSpan w:val="7"/>
            <w:vAlign w:val="center"/>
          </w:tcPr>
          <w:p w:rsidR="007729F6" w:rsidRPr="00A22864" w:rsidRDefault="007729F6" w:rsidP="00531C9C">
            <w:pPr>
              <w:ind w:left="270"/>
              <w:rPr>
                <w:lang w:val="sr-Cyrl-CS"/>
              </w:rPr>
            </w:pPr>
            <w:r w:rsidRPr="00DD2D64">
              <w:rPr>
                <w:lang w:val="sr-Cyrl-CS"/>
              </w:rPr>
              <w:t>Total number of papers from the SCI (or SSCI) list</w:t>
            </w:r>
          </w:p>
        </w:tc>
        <w:tc>
          <w:tcPr>
            <w:tcW w:w="2126" w:type="pct"/>
            <w:gridSpan w:val="3"/>
            <w:vAlign w:val="center"/>
          </w:tcPr>
          <w:p w:rsidR="007729F6" w:rsidRPr="00A22864" w:rsidRDefault="007729F6" w:rsidP="00531C9C">
            <w:pPr>
              <w:ind w:left="270"/>
              <w:rPr>
                <w:lang w:val="sr-Cyrl-CS"/>
              </w:rPr>
            </w:pPr>
            <w:r w:rsidRPr="00740C0A">
              <w:rPr>
                <w:lang w:val="en-US"/>
              </w:rPr>
              <w:t>&gt;</w:t>
            </w:r>
            <w:r w:rsidRPr="00740C0A">
              <w:rPr>
                <w:lang w:val="sr-Cyrl-CS"/>
              </w:rPr>
              <w:t>70</w:t>
            </w:r>
          </w:p>
        </w:tc>
      </w:tr>
      <w:tr w:rsidR="007729F6" w:rsidRPr="00A22864" w:rsidTr="007729F6">
        <w:trPr>
          <w:trHeight w:val="227"/>
          <w:jc w:val="center"/>
        </w:trPr>
        <w:tc>
          <w:tcPr>
            <w:tcW w:w="2874" w:type="pct"/>
            <w:gridSpan w:val="7"/>
            <w:vAlign w:val="center"/>
          </w:tcPr>
          <w:p w:rsidR="007729F6" w:rsidRPr="00A22864" w:rsidRDefault="007729F6" w:rsidP="00531C9C">
            <w:pPr>
              <w:ind w:left="270"/>
              <w:rPr>
                <w:lang w:val="sr-Cyrl-CS"/>
              </w:rPr>
            </w:pPr>
            <w:r w:rsidRPr="00DD2D64">
              <w:rPr>
                <w:lang w:val="sr-Cyrl-CS"/>
              </w:rPr>
              <w:t>Current participation in projects</w:t>
            </w:r>
          </w:p>
        </w:tc>
        <w:tc>
          <w:tcPr>
            <w:tcW w:w="825" w:type="pct"/>
            <w:vAlign w:val="center"/>
          </w:tcPr>
          <w:p w:rsidR="007729F6" w:rsidRPr="00A22864" w:rsidRDefault="007729F6" w:rsidP="003D364B">
            <w:pPr>
              <w:ind w:left="270"/>
              <w:rPr>
                <w:lang w:val="sr-Cyrl-CS"/>
              </w:rPr>
            </w:pPr>
            <w:r>
              <w:rPr>
                <w:lang w:val="sr-Cyrl-CS"/>
              </w:rPr>
              <w:t>Domestic 2</w:t>
            </w:r>
          </w:p>
        </w:tc>
        <w:tc>
          <w:tcPr>
            <w:tcW w:w="1301" w:type="pct"/>
            <w:gridSpan w:val="2"/>
            <w:vAlign w:val="center"/>
          </w:tcPr>
          <w:p w:rsidR="007729F6" w:rsidRPr="00A22864" w:rsidRDefault="007729F6" w:rsidP="00D202B8">
            <w:pPr>
              <w:ind w:left="270"/>
              <w:rPr>
                <w:lang w:val="sr-Cyrl-CS"/>
              </w:rPr>
            </w:pPr>
            <w:r>
              <w:rPr>
                <w:lang w:val="sr-Cyrl-CS"/>
              </w:rPr>
              <w:t>International 4</w:t>
            </w:r>
          </w:p>
        </w:tc>
      </w:tr>
      <w:tr w:rsidR="007729F6" w:rsidRPr="00A22864" w:rsidTr="00D202B8">
        <w:trPr>
          <w:trHeight w:val="227"/>
          <w:jc w:val="center"/>
        </w:trPr>
        <w:tc>
          <w:tcPr>
            <w:tcW w:w="2874" w:type="pct"/>
            <w:gridSpan w:val="7"/>
            <w:vAlign w:val="center"/>
          </w:tcPr>
          <w:p w:rsidR="007729F6" w:rsidRPr="00A22864" w:rsidRDefault="007729F6" w:rsidP="00531C9C">
            <w:pPr>
              <w:ind w:left="270"/>
              <w:rPr>
                <w:lang w:val="sr-Cyrl-CS"/>
              </w:rPr>
            </w:pPr>
            <w:r>
              <w:rPr>
                <w:lang w:val="en-US"/>
              </w:rPr>
              <w:t>Trainings</w:t>
            </w:r>
          </w:p>
        </w:tc>
        <w:tc>
          <w:tcPr>
            <w:tcW w:w="2126" w:type="pct"/>
            <w:gridSpan w:val="3"/>
            <w:vAlign w:val="center"/>
          </w:tcPr>
          <w:p w:rsidR="007729F6" w:rsidRPr="00A22864" w:rsidRDefault="007729F6" w:rsidP="00531C9C">
            <w:pPr>
              <w:ind w:left="270"/>
              <w:rPr>
                <w:lang w:val="sr-Cyrl-CS"/>
              </w:rPr>
            </w:pPr>
          </w:p>
        </w:tc>
      </w:tr>
      <w:tr w:rsidR="007729F6" w:rsidRPr="00A22864" w:rsidTr="00D202B8">
        <w:trPr>
          <w:trHeight w:val="227"/>
          <w:jc w:val="center"/>
        </w:trPr>
        <w:tc>
          <w:tcPr>
            <w:tcW w:w="5000" w:type="pct"/>
            <w:gridSpan w:val="10"/>
            <w:vAlign w:val="center"/>
          </w:tcPr>
          <w:p w:rsidR="007729F6" w:rsidRDefault="007729F6" w:rsidP="00D639FD">
            <w:pPr>
              <w:ind w:left="270"/>
              <w:rPr>
                <w:sz w:val="18"/>
                <w:lang w:val="sr-Cyrl-CS"/>
              </w:rPr>
            </w:pPr>
            <w:r w:rsidRPr="00D639FD">
              <w:rPr>
                <w:sz w:val="18"/>
                <w:lang w:val="sr-Cyrl-CS"/>
              </w:rPr>
              <w:t xml:space="preserve">DAAD Fellow University of Heidelberg, Germany; </w:t>
            </w:r>
          </w:p>
          <w:p w:rsidR="007729F6" w:rsidRDefault="007729F6" w:rsidP="00D639FD">
            <w:pPr>
              <w:ind w:left="270"/>
              <w:rPr>
                <w:sz w:val="18"/>
                <w:lang w:val="sr-Cyrl-CS"/>
              </w:rPr>
            </w:pPr>
            <w:r w:rsidRPr="00D639FD">
              <w:rPr>
                <w:sz w:val="18"/>
                <w:lang w:val="sr-Cyrl-CS"/>
              </w:rPr>
              <w:t>FENS Guest Scientist University of Catania, Italy</w:t>
            </w:r>
          </w:p>
          <w:p w:rsidR="007729F6" w:rsidRDefault="007729F6" w:rsidP="00D202B8">
            <w:pPr>
              <w:ind w:left="270"/>
              <w:rPr>
                <w:sz w:val="18"/>
                <w:lang w:val="sr-Cyrl-CS"/>
              </w:rPr>
            </w:pPr>
            <w:r w:rsidRPr="00D639FD">
              <w:rPr>
                <w:sz w:val="18"/>
                <w:lang w:val="sr-Cyrl-CS"/>
              </w:rPr>
              <w:t xml:space="preserve"> NIH Fogarty International Program, Icahn School of Medicine at Mount Sinai, </w:t>
            </w:r>
          </w:p>
          <w:p w:rsidR="007729F6" w:rsidRPr="00D639FD" w:rsidRDefault="007729F6" w:rsidP="00D202B8">
            <w:pPr>
              <w:ind w:left="270"/>
              <w:rPr>
                <w:sz w:val="18"/>
                <w:lang w:val="sr-Cyrl-CS"/>
              </w:rPr>
            </w:pPr>
            <w:r w:rsidRPr="00D639FD">
              <w:rPr>
                <w:sz w:val="18"/>
                <w:lang w:val="sr-Cyrl-CS"/>
              </w:rPr>
              <w:t xml:space="preserve">FENS/IBRO Workshop on Animal Welfare and Ethics, Paris, France </w:t>
            </w:r>
          </w:p>
        </w:tc>
      </w:tr>
      <w:tr w:rsidR="007729F6" w:rsidRPr="00A22864" w:rsidTr="00D202B8">
        <w:trPr>
          <w:trHeight w:val="227"/>
          <w:jc w:val="center"/>
        </w:trPr>
        <w:tc>
          <w:tcPr>
            <w:tcW w:w="5000" w:type="pct"/>
            <w:gridSpan w:val="10"/>
            <w:vAlign w:val="center"/>
          </w:tcPr>
          <w:p w:rsidR="007729F6" w:rsidRPr="00A22864" w:rsidRDefault="006C1E6C" w:rsidP="00531C9C">
            <w:pPr>
              <w:ind w:left="270"/>
              <w:rPr>
                <w:lang w:val="sr-Cyrl-CS"/>
              </w:rPr>
            </w:pPr>
            <w:r w:rsidRPr="00DD2D64">
              <w:rPr>
                <w:lang w:val="sr-Cyrl-CS"/>
              </w:rPr>
              <w:t xml:space="preserve">The </w:t>
            </w:r>
            <w:r>
              <w:rPr>
                <w:lang w:val="sr-Cyrl-CS"/>
              </w:rPr>
              <w:t xml:space="preserve">maximum length must not exceed </w:t>
            </w:r>
            <w:r>
              <w:rPr>
                <w:lang w:val="en-US"/>
              </w:rPr>
              <w:t>1</w:t>
            </w:r>
            <w:r w:rsidRPr="00DD2D64">
              <w:rPr>
                <w:lang w:val="sr-Cyrl-CS"/>
              </w:rPr>
              <w:t xml:space="preserve"> A4 page</w:t>
            </w:r>
          </w:p>
        </w:tc>
      </w:tr>
    </w:tbl>
    <w:p w:rsidR="00531C9C" w:rsidRDefault="00531C9C" w:rsidP="00531C9C">
      <w:pPr>
        <w:spacing w:after="60"/>
        <w:jc w:val="both"/>
        <w:rPr>
          <w:b/>
          <w:u w:val="single"/>
        </w:rPr>
      </w:pPr>
    </w:p>
    <w:p w:rsidR="00531C9C" w:rsidRDefault="00531C9C" w:rsidP="00531C9C">
      <w:pPr>
        <w:spacing w:after="60"/>
        <w:jc w:val="center"/>
        <w:rPr>
          <w:b/>
          <w:iCs/>
          <w:sz w:val="22"/>
          <w:szCs w:val="22"/>
          <w:lang w:val="sr-Cyrl-CS"/>
        </w:rPr>
      </w:pPr>
    </w:p>
    <w:p w:rsidR="00625355" w:rsidRDefault="00625355" w:rsidP="00D202B8">
      <w:pPr>
        <w:spacing w:after="60"/>
        <w:rPr>
          <w:b/>
          <w:iCs/>
          <w:sz w:val="22"/>
          <w:szCs w:val="22"/>
          <w:lang w:val="sr-Cyrl-CS"/>
        </w:rPr>
      </w:pPr>
    </w:p>
    <w:sectPr w:rsidR="00625355" w:rsidSect="00531C9C">
      <w:headerReference w:type="default" r:id="rId6"/>
      <w:pgSz w:w="12240" w:h="15840"/>
      <w:pgMar w:top="1440" w:right="1170" w:bottom="1440" w:left="13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164" w:rsidRDefault="00BA3164" w:rsidP="005D7DA7">
      <w:r>
        <w:separator/>
      </w:r>
    </w:p>
  </w:endnote>
  <w:endnote w:type="continuationSeparator" w:id="0">
    <w:p w:rsidR="00BA3164" w:rsidRDefault="00BA3164" w:rsidP="005D7D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164" w:rsidRDefault="00BA3164" w:rsidP="005D7DA7">
      <w:r>
        <w:separator/>
      </w:r>
    </w:p>
  </w:footnote>
  <w:footnote w:type="continuationSeparator" w:id="0">
    <w:p w:rsidR="00BA3164" w:rsidRDefault="00BA3164" w:rsidP="005D7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DA7" w:rsidRPr="00B82F06" w:rsidRDefault="005D7DA7" w:rsidP="005D7DA7">
    <w:pPr>
      <w:spacing w:after="60"/>
      <w:jc w:val="center"/>
      <w:rPr>
        <w:iCs/>
        <w:sz w:val="22"/>
        <w:szCs w:val="22"/>
        <w:lang w:val="en-US"/>
      </w:rPr>
    </w:pPr>
    <w:r>
      <w:rPr>
        <w:b/>
        <w:iCs/>
        <w:sz w:val="22"/>
        <w:szCs w:val="22"/>
        <w:lang w:val="en-US"/>
      </w:rPr>
      <w:t>Table 9.6 Teacher’s Competence</w:t>
    </w:r>
  </w:p>
  <w:p w:rsidR="005D7DA7" w:rsidRDefault="005D7DA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defaultTabStop w:val="720"/>
  <w:characterSpacingControl w:val="doNotCompress"/>
  <w:footnotePr>
    <w:footnote w:id="-1"/>
    <w:footnote w:id="0"/>
  </w:footnotePr>
  <w:endnotePr>
    <w:endnote w:id="-1"/>
    <w:endnote w:id="0"/>
  </w:endnotePr>
  <w:compat/>
  <w:rsids>
    <w:rsidRoot w:val="00531C9C"/>
    <w:rsid w:val="00002A6B"/>
    <w:rsid w:val="00094B97"/>
    <w:rsid w:val="000F46D7"/>
    <w:rsid w:val="00113362"/>
    <w:rsid w:val="001963DD"/>
    <w:rsid w:val="001A6B22"/>
    <w:rsid w:val="00315225"/>
    <w:rsid w:val="00322073"/>
    <w:rsid w:val="003D364B"/>
    <w:rsid w:val="004A58FE"/>
    <w:rsid w:val="004C33AE"/>
    <w:rsid w:val="004D3623"/>
    <w:rsid w:val="004D6F2A"/>
    <w:rsid w:val="00531C9C"/>
    <w:rsid w:val="005B6BEB"/>
    <w:rsid w:val="005C3C7A"/>
    <w:rsid w:val="005D7DA7"/>
    <w:rsid w:val="00625355"/>
    <w:rsid w:val="00671ADB"/>
    <w:rsid w:val="00675CC1"/>
    <w:rsid w:val="006C1E6C"/>
    <w:rsid w:val="007729F6"/>
    <w:rsid w:val="007B0377"/>
    <w:rsid w:val="00974F32"/>
    <w:rsid w:val="00B61058"/>
    <w:rsid w:val="00BA3164"/>
    <w:rsid w:val="00CA484D"/>
    <w:rsid w:val="00CB5B1C"/>
    <w:rsid w:val="00D202B8"/>
    <w:rsid w:val="00D639FD"/>
    <w:rsid w:val="00D847C9"/>
    <w:rsid w:val="00EB0A4B"/>
    <w:rsid w:val="00F058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C9C"/>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DA7"/>
    <w:pPr>
      <w:tabs>
        <w:tab w:val="center" w:pos="4680"/>
        <w:tab w:val="right" w:pos="9360"/>
      </w:tabs>
    </w:pPr>
  </w:style>
  <w:style w:type="character" w:customStyle="1" w:styleId="HeaderChar">
    <w:name w:val="Header Char"/>
    <w:basedOn w:val="DefaultParagraphFont"/>
    <w:link w:val="Header"/>
    <w:uiPriority w:val="99"/>
    <w:rsid w:val="005D7DA7"/>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unhideWhenUsed/>
    <w:rsid w:val="005D7DA7"/>
    <w:pPr>
      <w:tabs>
        <w:tab w:val="center" w:pos="4680"/>
        <w:tab w:val="right" w:pos="9360"/>
      </w:tabs>
    </w:pPr>
  </w:style>
  <w:style w:type="character" w:customStyle="1" w:styleId="FooterChar">
    <w:name w:val="Footer Char"/>
    <w:basedOn w:val="DefaultParagraphFont"/>
    <w:link w:val="Footer"/>
    <w:uiPriority w:val="99"/>
    <w:rsid w:val="005D7DA7"/>
    <w:rPr>
      <w:rFonts w:ascii="Times New Roman" w:eastAsia="Cambria" w:hAnsi="Times New Roman" w:cs="Times New Roman"/>
      <w:sz w:val="20"/>
      <w:szCs w:val="20"/>
      <w:lang w:val="sr-Latn-CS" w:eastAsia="sr-Latn-CS"/>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Dejan Zikic</dc:creator>
  <cp:lastModifiedBy>Korisnik</cp:lastModifiedBy>
  <cp:revision>2</cp:revision>
  <dcterms:created xsi:type="dcterms:W3CDTF">2021-11-18T13:39:00Z</dcterms:created>
  <dcterms:modified xsi:type="dcterms:W3CDTF">2021-11-18T13:39:00Z</dcterms:modified>
</cp:coreProperties>
</file>